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12.odttf" ContentType="application/vnd.openxmlformats-officedocument.obfuscatedFont"/>
  <Override PartName="/word/fonts/font13.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40F901C">
      <w:pPr>
        <w:widowControl/>
        <w:spacing w:line="560" w:lineRule="exact"/>
        <w:jc w:val="both"/>
        <w:rPr>
          <w:rFonts w:hint="default" w:ascii="华文中宋" w:hAnsi="华文中宋" w:eastAsia="华文中宋" w:cs="华文中宋"/>
          <w:color w:val="000000" w:themeColor="text1"/>
          <w:kern w:val="0"/>
          <w:sz w:val="28"/>
          <w:szCs w:val="28"/>
          <w:shd w:val="clear" w:color="auto" w:fill="FFFFFF"/>
          <w:lang w:val="en-US" w:eastAsia="zh-CN"/>
          <w14:textFill>
            <w14:solidFill>
              <w14:schemeClr w14:val="tx1"/>
            </w14:solidFill>
          </w14:textFill>
        </w:rPr>
      </w:pPr>
      <w:r>
        <w:rPr>
          <w:rFonts w:hint="eastAsia" w:ascii="华文中宋" w:hAnsi="华文中宋" w:eastAsia="华文中宋" w:cs="华文中宋"/>
          <w:color w:val="000000" w:themeColor="text1"/>
          <w:kern w:val="0"/>
          <w:sz w:val="28"/>
          <w:szCs w:val="28"/>
          <w:shd w:val="clear" w:color="auto" w:fill="FFFFFF"/>
          <w:lang w:val="en-US" w:eastAsia="zh-CN"/>
          <w14:textFill>
            <w14:solidFill>
              <w14:schemeClr w14:val="tx1"/>
            </w14:solidFill>
          </w14:textFill>
        </w:rPr>
        <w:t>附件2</w:t>
      </w:r>
      <w:bookmarkStart w:id="1" w:name="_GoBack"/>
      <w:bookmarkEnd w:id="1"/>
    </w:p>
    <w:p w14:paraId="5B48D5C5">
      <w:pPr>
        <w:widowControl/>
        <w:spacing w:line="560" w:lineRule="exact"/>
        <w:jc w:val="center"/>
        <w:rPr>
          <w:rFonts w:ascii="华文中宋" w:hAnsi="华文中宋" w:eastAsia="华文中宋" w:cs="华文中宋"/>
          <w:color w:val="000000" w:themeColor="text1"/>
          <w:kern w:val="0"/>
          <w:sz w:val="44"/>
          <w:szCs w:val="44"/>
          <w:shd w:val="clear" w:color="auto" w:fill="FFFFFF"/>
          <w14:textFill>
            <w14:solidFill>
              <w14:schemeClr w14:val="tx1"/>
            </w14:solidFill>
          </w14:textFill>
        </w:rPr>
      </w:pPr>
      <w:r>
        <w:rPr>
          <w:rFonts w:hint="eastAsia" w:ascii="华文中宋" w:hAnsi="华文中宋" w:eastAsia="华文中宋" w:cs="华文中宋"/>
          <w:color w:val="000000" w:themeColor="text1"/>
          <w:kern w:val="0"/>
          <w:sz w:val="44"/>
          <w:szCs w:val="44"/>
          <w:shd w:val="clear" w:color="auto" w:fill="FFFFFF"/>
          <w14:textFill>
            <w14:solidFill>
              <w14:schemeClr w14:val="tx1"/>
            </w14:solidFill>
          </w14:textFill>
        </w:rPr>
        <w:t>中国篮球协会赛风赛纪管理办法</w:t>
      </w:r>
    </w:p>
    <w:p w14:paraId="3278CF7B">
      <w:pPr>
        <w:widowControl/>
        <w:spacing w:line="560" w:lineRule="exact"/>
        <w:jc w:val="center"/>
        <w:rPr>
          <w:rFonts w:ascii="方正公文小标宋" w:hAnsi="方正公文小标宋" w:eastAsia="方正公文小标宋" w:cs="方正公文小标宋"/>
          <w:color w:val="000000" w:themeColor="text1"/>
          <w:kern w:val="0"/>
          <w:szCs w:val="32"/>
          <w:shd w:val="clear" w:color="auto" w:fill="FFFFFF"/>
          <w14:textFill>
            <w14:solidFill>
              <w14:schemeClr w14:val="tx1"/>
            </w14:solidFill>
          </w14:textFill>
        </w:rPr>
      </w:pPr>
      <w:r>
        <w:rPr>
          <w:rFonts w:hint="eastAsia" w:ascii="华文中宋" w:hAnsi="华文中宋" w:eastAsia="华文中宋" w:cs="华文中宋"/>
          <w:color w:val="000000" w:themeColor="text1"/>
          <w:kern w:val="0"/>
          <w:szCs w:val="32"/>
          <w:shd w:val="clear" w:color="auto" w:fill="FFFFFF"/>
          <w14:textFill>
            <w14:solidFill>
              <w14:schemeClr w14:val="tx1"/>
            </w14:solidFill>
          </w14:textFill>
        </w:rPr>
        <w:t>（征求意见稿）</w:t>
      </w:r>
    </w:p>
    <w:p w14:paraId="7B65090B">
      <w:pPr>
        <w:widowControl/>
        <w:spacing w:line="560" w:lineRule="exact"/>
        <w:jc w:val="center"/>
        <w:rPr>
          <w:rFonts w:ascii="方正公文小标宋" w:hAnsi="方正公文小标宋" w:eastAsia="方正公文小标宋" w:cs="方正公文小标宋"/>
          <w:color w:val="000000" w:themeColor="text1"/>
          <w:kern w:val="0"/>
          <w:szCs w:val="32"/>
          <w:shd w:val="clear" w:color="auto" w:fill="FFFFFF"/>
          <w14:textFill>
            <w14:solidFill>
              <w14:schemeClr w14:val="tx1"/>
            </w14:solidFill>
          </w14:textFill>
        </w:rPr>
      </w:pPr>
    </w:p>
    <w:p w14:paraId="1F99301E">
      <w:pPr>
        <w:widowControl/>
        <w:spacing w:line="560" w:lineRule="exact"/>
        <w:jc w:val="center"/>
        <w:rPr>
          <w:rFonts w:ascii="宋体" w:hAnsi="宋体" w:eastAsia="宋体" w:cs="宋体"/>
          <w:color w:val="000000" w:themeColor="text1"/>
          <w:kern w:val="0"/>
          <w:szCs w:val="32"/>
          <w:shd w:val="clear" w:color="auto" w:fill="FFFFFF"/>
          <w14:textFill>
            <w14:solidFill>
              <w14:schemeClr w14:val="tx1"/>
            </w14:solidFill>
          </w14:textFill>
        </w:rPr>
      </w:pPr>
      <w:r>
        <w:rPr>
          <w:rFonts w:hint="eastAsia" w:ascii="华文中宋" w:hAnsi="华文中宋" w:eastAsia="华文中宋" w:cs="华文中宋"/>
          <w:color w:val="000000" w:themeColor="text1"/>
          <w:kern w:val="0"/>
          <w:szCs w:val="32"/>
          <w:shd w:val="clear" w:color="auto" w:fill="FFFFFF"/>
          <w14:textFill>
            <w14:solidFill>
              <w14:schemeClr w14:val="tx1"/>
            </w14:solidFill>
          </w14:textFill>
        </w:rPr>
        <w:t>目录</w:t>
      </w:r>
    </w:p>
    <w:p w14:paraId="3D595D0E">
      <w:pPr>
        <w:widowControl/>
        <w:spacing w:line="540" w:lineRule="exact"/>
        <w:ind w:right="198" w:firstLine="592"/>
        <w:jc w:val="left"/>
        <w:rPr>
          <w:rFonts w:ascii="华文中宋" w:hAnsi="华文中宋" w:eastAsia="华文中宋" w:cs="华文中宋"/>
          <w:color w:val="000000" w:themeColor="text1"/>
          <w:kern w:val="0"/>
          <w:szCs w:val="32"/>
          <w:shd w:val="clear" w:color="auto" w:fill="FFFFFF"/>
          <w14:textFill>
            <w14:solidFill>
              <w14:schemeClr w14:val="tx1"/>
            </w14:solidFill>
          </w14:textFill>
        </w:rPr>
      </w:pPr>
    </w:p>
    <w:p w14:paraId="11A8AD93">
      <w:pPr>
        <w:widowControl/>
        <w:spacing w:line="560" w:lineRule="exact"/>
        <w:ind w:firstLine="592"/>
        <w:jc w:val="left"/>
        <w:rPr>
          <w:rFonts w:ascii="华文中宋" w:hAnsi="华文中宋" w:eastAsia="华文中宋" w:cs="华文中宋"/>
          <w:color w:val="000000" w:themeColor="text1"/>
          <w:kern w:val="0"/>
          <w:szCs w:val="32"/>
          <w:shd w:val="clear" w:color="auto" w:fill="FFFFFF"/>
          <w14:textFill>
            <w14:solidFill>
              <w14:schemeClr w14:val="tx1"/>
            </w14:solidFill>
          </w14:textFill>
        </w:rPr>
      </w:pPr>
      <w:r>
        <w:rPr>
          <w:rFonts w:hint="eastAsia" w:ascii="华文中宋" w:hAnsi="华文中宋" w:eastAsia="华文中宋" w:cs="华文中宋"/>
          <w:color w:val="000000" w:themeColor="text1"/>
          <w:kern w:val="0"/>
          <w:szCs w:val="32"/>
          <w:shd w:val="clear" w:color="auto" w:fill="FFFFFF"/>
          <w14:textFill>
            <w14:solidFill>
              <w14:schemeClr w14:val="tx1"/>
            </w14:solidFill>
          </w14:textFill>
        </w:rPr>
        <w:t>第一章  总则</w:t>
      </w:r>
    </w:p>
    <w:p w14:paraId="68F1C3B9">
      <w:pPr>
        <w:widowControl/>
        <w:spacing w:line="560" w:lineRule="exact"/>
        <w:ind w:firstLine="592"/>
        <w:jc w:val="left"/>
        <w:rPr>
          <w:rFonts w:ascii="华文中宋" w:hAnsi="华文中宋" w:eastAsia="华文中宋" w:cs="华文中宋"/>
          <w:color w:val="000000" w:themeColor="text1"/>
          <w:kern w:val="0"/>
          <w:szCs w:val="32"/>
          <w:shd w:val="clear" w:color="auto" w:fill="FFFFFF"/>
          <w14:textFill>
            <w14:solidFill>
              <w14:schemeClr w14:val="tx1"/>
            </w14:solidFill>
          </w14:textFill>
        </w:rPr>
      </w:pPr>
      <w:r>
        <w:rPr>
          <w:rFonts w:hint="eastAsia" w:ascii="华文中宋" w:hAnsi="华文中宋" w:eastAsia="华文中宋" w:cs="华文中宋"/>
          <w:color w:val="000000" w:themeColor="text1"/>
          <w:kern w:val="0"/>
          <w:szCs w:val="32"/>
          <w:shd w:val="clear" w:color="auto" w:fill="FFFFFF"/>
          <w14:textFill>
            <w14:solidFill>
              <w14:schemeClr w14:val="tx1"/>
            </w14:solidFill>
          </w14:textFill>
        </w:rPr>
        <w:t>第二章  分级管理</w:t>
      </w:r>
    </w:p>
    <w:p w14:paraId="107F0554">
      <w:pPr>
        <w:widowControl/>
        <w:spacing w:line="560" w:lineRule="exact"/>
        <w:ind w:firstLine="592"/>
        <w:jc w:val="left"/>
        <w:rPr>
          <w:rFonts w:ascii="华文中宋" w:hAnsi="华文中宋" w:eastAsia="华文中宋" w:cs="华文中宋"/>
          <w:color w:val="000000" w:themeColor="text1"/>
          <w:kern w:val="0"/>
          <w:szCs w:val="32"/>
          <w:shd w:val="clear" w:color="auto" w:fill="FFFFFF"/>
          <w14:textFill>
            <w14:solidFill>
              <w14:schemeClr w14:val="tx1"/>
            </w14:solidFill>
          </w14:textFill>
        </w:rPr>
      </w:pPr>
      <w:r>
        <w:rPr>
          <w:rFonts w:hint="eastAsia" w:ascii="华文中宋" w:hAnsi="华文中宋" w:eastAsia="华文中宋" w:cs="华文中宋"/>
          <w:color w:val="000000" w:themeColor="text1"/>
          <w:kern w:val="0"/>
          <w:szCs w:val="32"/>
          <w:shd w:val="clear" w:color="auto" w:fill="FFFFFF"/>
          <w14:textFill>
            <w14:solidFill>
              <w14:schemeClr w14:val="tx1"/>
            </w14:solidFill>
          </w14:textFill>
        </w:rPr>
        <w:t>第三章  赛事组织各方责任</w:t>
      </w:r>
    </w:p>
    <w:p w14:paraId="7D2DD9CC">
      <w:pPr>
        <w:widowControl/>
        <w:spacing w:line="560" w:lineRule="exact"/>
        <w:ind w:firstLine="592"/>
        <w:jc w:val="left"/>
        <w:rPr>
          <w:rFonts w:ascii="华文中宋" w:hAnsi="华文中宋" w:eastAsia="华文中宋" w:cs="华文中宋"/>
          <w:color w:val="000000" w:themeColor="text1"/>
          <w:kern w:val="0"/>
          <w:szCs w:val="32"/>
          <w:shd w:val="clear" w:color="auto" w:fill="FFFFFF"/>
          <w14:textFill>
            <w14:solidFill>
              <w14:schemeClr w14:val="tx1"/>
            </w14:solidFill>
          </w14:textFill>
        </w:rPr>
      </w:pPr>
      <w:r>
        <w:rPr>
          <w:rFonts w:hint="eastAsia" w:ascii="华文中宋" w:hAnsi="华文中宋" w:eastAsia="华文中宋" w:cs="华文中宋"/>
          <w:color w:val="000000" w:themeColor="text1"/>
          <w:kern w:val="0"/>
          <w:szCs w:val="32"/>
          <w:shd w:val="clear" w:color="auto" w:fill="FFFFFF"/>
          <w14:textFill>
            <w14:solidFill>
              <w14:schemeClr w14:val="tx1"/>
            </w14:solidFill>
          </w14:textFill>
        </w:rPr>
        <w:t>第四章  球队责任</w:t>
      </w:r>
    </w:p>
    <w:p w14:paraId="2BB99B05">
      <w:pPr>
        <w:widowControl/>
        <w:spacing w:line="560" w:lineRule="exact"/>
        <w:ind w:firstLine="592"/>
        <w:jc w:val="left"/>
        <w:rPr>
          <w:rFonts w:ascii="华文中宋" w:hAnsi="华文中宋" w:eastAsia="华文中宋" w:cs="华文中宋"/>
          <w:color w:val="000000" w:themeColor="text1"/>
          <w:kern w:val="0"/>
          <w:szCs w:val="32"/>
          <w:shd w:val="clear" w:color="auto" w:fill="FFFFFF"/>
          <w14:textFill>
            <w14:solidFill>
              <w14:schemeClr w14:val="tx1"/>
            </w14:solidFill>
          </w14:textFill>
        </w:rPr>
      </w:pPr>
      <w:r>
        <w:rPr>
          <w:rFonts w:hint="eastAsia" w:ascii="华文中宋" w:hAnsi="华文中宋" w:eastAsia="华文中宋" w:cs="华文中宋"/>
          <w:color w:val="000000" w:themeColor="text1"/>
          <w:kern w:val="0"/>
          <w:szCs w:val="32"/>
          <w:shd w:val="clear" w:color="auto" w:fill="FFFFFF"/>
          <w14:textFill>
            <w14:solidFill>
              <w14:schemeClr w14:val="tx1"/>
            </w14:solidFill>
          </w14:textFill>
        </w:rPr>
        <w:t>第五章  宣传教育</w:t>
      </w:r>
    </w:p>
    <w:p w14:paraId="3E721E42">
      <w:pPr>
        <w:widowControl/>
        <w:spacing w:line="560" w:lineRule="exact"/>
        <w:ind w:firstLine="594"/>
        <w:jc w:val="left"/>
        <w:rPr>
          <w:rFonts w:ascii="华文中宋" w:hAnsi="华文中宋" w:eastAsia="华文中宋" w:cs="华文中宋"/>
          <w:color w:val="000000" w:themeColor="text1"/>
          <w:kern w:val="0"/>
          <w:szCs w:val="32"/>
          <w:shd w:val="clear" w:color="auto" w:fill="FFFFFF"/>
          <w14:textFill>
            <w14:solidFill>
              <w14:schemeClr w14:val="tx1"/>
            </w14:solidFill>
          </w14:textFill>
        </w:rPr>
      </w:pPr>
      <w:r>
        <w:rPr>
          <w:rFonts w:hint="eastAsia" w:ascii="华文中宋" w:hAnsi="华文中宋" w:eastAsia="华文中宋" w:cs="华文中宋"/>
          <w:color w:val="000000" w:themeColor="text1"/>
          <w:kern w:val="0"/>
          <w:szCs w:val="32"/>
          <w:shd w:val="clear" w:color="auto" w:fill="FFFFFF"/>
          <w14:textFill>
            <w14:solidFill>
              <w14:schemeClr w14:val="tx1"/>
            </w14:solidFill>
          </w14:textFill>
        </w:rPr>
        <w:t>第六章  违规举报与调查</w:t>
      </w:r>
    </w:p>
    <w:p w14:paraId="72904C39">
      <w:pPr>
        <w:widowControl/>
        <w:spacing w:line="560" w:lineRule="exact"/>
        <w:ind w:firstLine="592"/>
        <w:jc w:val="left"/>
        <w:rPr>
          <w:rFonts w:ascii="华文中宋" w:hAnsi="华文中宋" w:eastAsia="华文中宋" w:cs="华文中宋"/>
          <w:szCs w:val="32"/>
        </w:rPr>
      </w:pPr>
      <w:r>
        <w:rPr>
          <w:rFonts w:hint="eastAsia" w:ascii="华文中宋" w:hAnsi="华文中宋" w:eastAsia="华文中宋" w:cs="华文中宋"/>
          <w:color w:val="000000" w:themeColor="text1"/>
          <w:kern w:val="0"/>
          <w:szCs w:val="32"/>
          <w:shd w:val="clear" w:color="auto" w:fill="FFFFFF"/>
          <w14:textFill>
            <w14:solidFill>
              <w14:schemeClr w14:val="tx1"/>
            </w14:solidFill>
          </w14:textFill>
        </w:rPr>
        <w:t>第七章  违规处罚</w:t>
      </w:r>
    </w:p>
    <w:p w14:paraId="6AB78276">
      <w:pPr>
        <w:widowControl/>
        <w:spacing w:line="560" w:lineRule="exact"/>
        <w:ind w:firstLine="592"/>
        <w:jc w:val="left"/>
        <w:rPr>
          <w:rFonts w:ascii="华文中宋" w:hAnsi="华文中宋" w:eastAsia="华文中宋" w:cs="华文中宋"/>
          <w:color w:val="000000" w:themeColor="text1"/>
          <w:kern w:val="0"/>
          <w:szCs w:val="32"/>
          <w:shd w:val="clear" w:color="auto" w:fill="FFFFFF"/>
          <w14:textFill>
            <w14:solidFill>
              <w14:schemeClr w14:val="tx1"/>
            </w14:solidFill>
          </w14:textFill>
        </w:rPr>
      </w:pPr>
      <w:r>
        <w:rPr>
          <w:rFonts w:hint="eastAsia" w:ascii="华文中宋" w:hAnsi="华文中宋" w:eastAsia="华文中宋" w:cs="华文中宋"/>
          <w:color w:val="000000" w:themeColor="text1"/>
          <w:kern w:val="0"/>
          <w:szCs w:val="32"/>
          <w:shd w:val="clear" w:color="auto" w:fill="FFFFFF"/>
          <w14:textFill>
            <w14:solidFill>
              <w14:schemeClr w14:val="tx1"/>
            </w14:solidFill>
          </w14:textFill>
        </w:rPr>
        <w:t>第八章  附则</w:t>
      </w:r>
    </w:p>
    <w:p w14:paraId="1F3F775C">
      <w:pPr>
        <w:widowControl/>
        <w:spacing w:line="540" w:lineRule="exact"/>
        <w:ind w:right="198" w:firstLine="592"/>
        <w:jc w:val="left"/>
        <w:rPr>
          <w:rFonts w:ascii="华文中宋" w:hAnsi="华文中宋" w:eastAsia="华文中宋" w:cs="华文中宋"/>
          <w:color w:val="000000" w:themeColor="text1"/>
          <w:kern w:val="0"/>
          <w:szCs w:val="32"/>
          <w:shd w:val="clear" w:color="auto" w:fill="FFFFFF"/>
          <w14:textFill>
            <w14:solidFill>
              <w14:schemeClr w14:val="tx1"/>
            </w14:solidFill>
          </w14:textFill>
        </w:rPr>
      </w:pPr>
    </w:p>
    <w:p w14:paraId="05FD243C">
      <w:pPr>
        <w:spacing w:line="560" w:lineRule="exact"/>
        <w:ind w:firstLine="595"/>
        <w:jc w:val="left"/>
        <w:rPr>
          <w:rFonts w:ascii="仿宋" w:hAnsi="仿宋" w:cs="仿宋"/>
          <w:b/>
          <w:bCs/>
          <w:szCs w:val="32"/>
        </w:rPr>
      </w:pPr>
      <w:r>
        <w:rPr>
          <w:rFonts w:hint="eastAsia" w:ascii="仿宋" w:hAnsi="仿宋" w:cs="仿宋"/>
          <w:b/>
          <w:bCs/>
          <w:szCs w:val="32"/>
        </w:rPr>
        <w:t>附件一、篮球赛事 观众须知</w:t>
      </w:r>
    </w:p>
    <w:p w14:paraId="65FB46E5">
      <w:pPr>
        <w:spacing w:line="560" w:lineRule="exact"/>
        <w:ind w:firstLine="595"/>
        <w:jc w:val="left"/>
        <w:rPr>
          <w:rFonts w:ascii="仿宋" w:hAnsi="仿宋" w:cs="仿宋"/>
          <w:b/>
          <w:bCs/>
          <w:szCs w:val="32"/>
        </w:rPr>
      </w:pPr>
      <w:r>
        <w:rPr>
          <w:rFonts w:hint="eastAsia" w:ascii="仿宋" w:hAnsi="仿宋" w:cs="仿宋"/>
          <w:b/>
          <w:bCs/>
          <w:szCs w:val="32"/>
        </w:rPr>
        <w:t>附件二、XX赛事 参赛球队 承诺书</w:t>
      </w:r>
    </w:p>
    <w:p w14:paraId="323CFD28">
      <w:pPr>
        <w:spacing w:line="560" w:lineRule="exact"/>
        <w:ind w:firstLine="595"/>
        <w:jc w:val="left"/>
        <w:rPr>
          <w:rFonts w:hint="eastAsia" w:ascii="仿宋" w:hAnsi="仿宋" w:cs="仿宋"/>
          <w:b/>
          <w:bCs/>
          <w:szCs w:val="32"/>
        </w:rPr>
      </w:pPr>
      <w:r>
        <w:rPr>
          <w:rFonts w:hint="eastAsia" w:ascii="仿宋" w:hAnsi="仿宋" w:cs="仿宋"/>
          <w:b/>
          <w:bCs/>
          <w:szCs w:val="32"/>
        </w:rPr>
        <w:t>附件三、XX赛事 参赛运动员 承诺书</w:t>
      </w:r>
    </w:p>
    <w:p w14:paraId="1BBF8884">
      <w:pPr>
        <w:spacing w:line="560" w:lineRule="exact"/>
        <w:ind w:firstLine="595"/>
        <w:jc w:val="left"/>
        <w:rPr>
          <w:rFonts w:hint="eastAsia" w:ascii="仿宋" w:hAnsi="仿宋" w:cs="仿宋"/>
          <w:b/>
          <w:bCs/>
          <w:szCs w:val="32"/>
        </w:rPr>
      </w:pPr>
      <w:r>
        <w:rPr>
          <w:rFonts w:hint="eastAsia" w:ascii="仿宋" w:hAnsi="仿宋" w:cs="仿宋"/>
          <w:b/>
          <w:bCs/>
          <w:szCs w:val="32"/>
        </w:rPr>
        <w:t>附件</w:t>
      </w:r>
      <w:r>
        <w:rPr>
          <w:rFonts w:hint="eastAsia" w:ascii="仿宋" w:hAnsi="仿宋" w:cs="仿宋"/>
          <w:b/>
          <w:bCs/>
          <w:szCs w:val="32"/>
          <w:lang w:val="en-US" w:eastAsia="zh-CN"/>
        </w:rPr>
        <w:t>四</w:t>
      </w:r>
      <w:r>
        <w:rPr>
          <w:rFonts w:hint="eastAsia" w:ascii="仿宋" w:hAnsi="仿宋" w:cs="仿宋"/>
          <w:b/>
          <w:bCs/>
          <w:szCs w:val="32"/>
        </w:rPr>
        <w:t xml:space="preserve">、XX赛事 </w:t>
      </w:r>
      <w:r>
        <w:rPr>
          <w:rFonts w:hint="eastAsia" w:ascii="仿宋" w:hAnsi="仿宋" w:cs="仿宋"/>
          <w:b/>
          <w:bCs/>
          <w:szCs w:val="32"/>
          <w:lang w:val="en-US" w:eastAsia="zh-CN"/>
        </w:rPr>
        <w:t>裁判员廉洁自律</w:t>
      </w:r>
      <w:r>
        <w:rPr>
          <w:rFonts w:hint="eastAsia" w:ascii="仿宋" w:hAnsi="仿宋" w:cs="仿宋"/>
          <w:b/>
          <w:bCs/>
          <w:szCs w:val="32"/>
        </w:rPr>
        <w:t xml:space="preserve"> 承诺书</w:t>
      </w:r>
    </w:p>
    <w:p w14:paraId="1158F23C">
      <w:pPr>
        <w:spacing w:line="560" w:lineRule="exact"/>
        <w:ind w:firstLine="595"/>
        <w:jc w:val="left"/>
        <w:rPr>
          <w:rFonts w:hint="eastAsia" w:ascii="仿宋" w:hAnsi="仿宋" w:cs="仿宋"/>
          <w:b/>
          <w:bCs/>
          <w:szCs w:val="32"/>
        </w:rPr>
      </w:pPr>
    </w:p>
    <w:p w14:paraId="13DCCE20">
      <w:pPr>
        <w:widowControl/>
        <w:ind w:right="198" w:firstLine="594"/>
        <w:jc w:val="center"/>
        <w:rPr>
          <w:rFonts w:ascii="仿宋" w:hAnsi="仿宋" w:cs="仿宋"/>
          <w:b/>
          <w:bCs/>
          <w:color w:val="000000" w:themeColor="text1"/>
          <w:kern w:val="0"/>
          <w:szCs w:val="32"/>
          <w:shd w:val="clear" w:color="auto" w:fill="FFFFFF"/>
          <w14:textFill>
            <w14:solidFill>
              <w14:schemeClr w14:val="tx1"/>
            </w14:solidFill>
          </w14:textFill>
        </w:rPr>
      </w:pPr>
    </w:p>
    <w:p w14:paraId="36DA6D35">
      <w:pPr>
        <w:widowControl/>
        <w:ind w:right="198" w:firstLine="594"/>
        <w:jc w:val="center"/>
        <w:rPr>
          <w:rFonts w:ascii="仿宋" w:hAnsi="仿宋" w:cs="仿宋"/>
          <w:b/>
          <w:bCs/>
          <w:color w:val="000000" w:themeColor="text1"/>
          <w:kern w:val="0"/>
          <w:szCs w:val="32"/>
          <w:shd w:val="clear" w:color="auto" w:fill="FFFFFF"/>
          <w14:textFill>
            <w14:solidFill>
              <w14:schemeClr w14:val="tx1"/>
            </w14:solidFill>
          </w14:textFill>
        </w:rPr>
        <w:sectPr>
          <w:footerReference r:id="rId5" w:type="default"/>
          <w:footerReference r:id="rId6" w:type="even"/>
          <w:pgSz w:w="11900" w:h="16840"/>
          <w:pgMar w:top="1440" w:right="1800" w:bottom="1440" w:left="1800" w:header="851" w:footer="0" w:gutter="0"/>
          <w:pgNumType w:fmt="numberInDash" w:start="0"/>
          <w:cols w:space="425" w:num="1"/>
          <w:titlePg/>
          <w:docGrid w:type="linesAndChars" w:linePitch="579" w:charSpace="-893"/>
        </w:sectPr>
      </w:pPr>
    </w:p>
    <w:p w14:paraId="0BC31B6D">
      <w:pPr>
        <w:widowControl/>
        <w:spacing w:line="560" w:lineRule="exact"/>
        <w:jc w:val="center"/>
        <w:rPr>
          <w:rFonts w:ascii="华文中宋" w:hAnsi="华文中宋" w:eastAsia="华文中宋" w:cs="华文中宋"/>
          <w:color w:val="000000" w:themeColor="text1"/>
          <w:kern w:val="0"/>
          <w:sz w:val="40"/>
          <w:szCs w:val="40"/>
          <w:shd w:val="clear" w:color="auto" w:fill="FFFFFF"/>
          <w14:textFill>
            <w14:solidFill>
              <w14:schemeClr w14:val="tx1"/>
            </w14:solidFill>
          </w14:textFill>
        </w:rPr>
      </w:pPr>
      <w:r>
        <w:rPr>
          <w:rFonts w:hint="eastAsia" w:ascii="华文中宋" w:hAnsi="华文中宋" w:eastAsia="华文中宋" w:cs="华文中宋"/>
          <w:color w:val="000000" w:themeColor="text1"/>
          <w:kern w:val="0"/>
          <w:sz w:val="40"/>
          <w:szCs w:val="40"/>
          <w:shd w:val="clear" w:color="auto" w:fill="FFFFFF"/>
          <w14:textFill>
            <w14:solidFill>
              <w14:schemeClr w14:val="tx1"/>
            </w14:solidFill>
          </w14:textFill>
        </w:rPr>
        <w:t>中国篮球协会赛风赛纪管理办法</w:t>
      </w:r>
    </w:p>
    <w:p w14:paraId="7F598538">
      <w:pPr>
        <w:widowControl/>
        <w:spacing w:line="560" w:lineRule="exact"/>
        <w:jc w:val="center"/>
        <w:rPr>
          <w:rFonts w:ascii="华文中宋" w:hAnsi="华文中宋" w:eastAsia="华文中宋" w:cs="华文中宋"/>
          <w:color w:val="000000" w:themeColor="text1"/>
          <w:kern w:val="0"/>
          <w:sz w:val="40"/>
          <w:szCs w:val="40"/>
          <w:shd w:val="clear" w:color="auto" w:fill="FFFFFF"/>
          <w14:textFill>
            <w14:solidFill>
              <w14:schemeClr w14:val="tx1"/>
            </w14:solidFill>
          </w14:textFill>
        </w:rPr>
      </w:pPr>
    </w:p>
    <w:p w14:paraId="5F382C36">
      <w:pPr>
        <w:widowControl/>
        <w:spacing w:line="560" w:lineRule="exact"/>
        <w:jc w:val="center"/>
        <w:rPr>
          <w:rFonts w:ascii="黑体" w:hAnsi="黑体" w:eastAsia="黑体" w:cs="方正公文小标宋"/>
          <w:color w:val="000000" w:themeColor="text1"/>
          <w:kern w:val="0"/>
          <w:szCs w:val="32"/>
          <w:shd w:val="clear" w:color="auto" w:fill="FFFFFF"/>
          <w14:textFill>
            <w14:solidFill>
              <w14:schemeClr w14:val="tx1"/>
            </w14:solidFill>
          </w14:textFill>
        </w:rPr>
      </w:pPr>
      <w:r>
        <w:rPr>
          <w:rFonts w:hint="eastAsia" w:ascii="黑体" w:hAnsi="黑体" w:eastAsia="黑体" w:cs="方正公文小标宋"/>
          <w:color w:val="000000" w:themeColor="text1"/>
          <w:kern w:val="0"/>
          <w:szCs w:val="32"/>
          <w:shd w:val="clear" w:color="auto" w:fill="FFFFFF"/>
          <w14:textFill>
            <w14:solidFill>
              <w14:schemeClr w14:val="tx1"/>
            </w14:solidFill>
          </w14:textFill>
        </w:rPr>
        <w:t>第一章   总则</w:t>
      </w:r>
    </w:p>
    <w:p w14:paraId="0B90F48C">
      <w:pPr>
        <w:widowControl/>
        <w:spacing w:line="560" w:lineRule="exact"/>
        <w:rPr>
          <w:rFonts w:ascii="黑体" w:hAnsi="黑体" w:eastAsia="黑体" w:cs="方正公文小标宋"/>
          <w:color w:val="000000" w:themeColor="text1"/>
          <w:kern w:val="0"/>
          <w:szCs w:val="32"/>
          <w:shd w:val="clear" w:color="auto" w:fill="FFFFFF"/>
          <w14:textFill>
            <w14:solidFill>
              <w14:schemeClr w14:val="tx1"/>
            </w14:solidFill>
          </w14:textFill>
        </w:rPr>
      </w:pPr>
    </w:p>
    <w:p w14:paraId="341D4E45">
      <w:pPr>
        <w:widowControl/>
        <w:spacing w:line="560" w:lineRule="exact"/>
        <w:ind w:firstLine="632" w:firstLineChars="200"/>
        <w:rPr>
          <w:rFonts w:ascii="仿宋" w:hAnsi="仿宋" w:cs="仿宋"/>
          <w:b/>
          <w:color w:val="000000" w:themeColor="text1"/>
          <w:kern w:val="0"/>
          <w:szCs w:val="32"/>
          <w:shd w:val="clear" w:color="auto" w:fill="FFFFFF"/>
          <w14:textFill>
            <w14:solidFill>
              <w14:schemeClr w14:val="tx1"/>
            </w14:solidFill>
          </w14:textFill>
        </w:rPr>
      </w:pPr>
      <w:r>
        <w:rPr>
          <w:rFonts w:hint="eastAsia" w:ascii="楷体" w:hAnsi="楷体" w:eastAsia="楷体" w:cs="楷体"/>
          <w:b/>
          <w:bCs/>
          <w:color w:val="000000" w:themeColor="text1"/>
          <w:kern w:val="0"/>
          <w:szCs w:val="32"/>
          <w:shd w:val="clear" w:color="auto" w:fill="FFFFFF"/>
          <w14:textFill>
            <w14:solidFill>
              <w14:schemeClr w14:val="tx1"/>
            </w14:solidFill>
          </w14:textFill>
        </w:rPr>
        <w:t>第一条  目的</w:t>
      </w:r>
    </w:p>
    <w:p w14:paraId="36DB2BEC">
      <w:pPr>
        <w:spacing w:line="560" w:lineRule="exact"/>
        <w:ind w:firstLine="632" w:firstLineChars="200"/>
        <w:rPr>
          <w:rFonts w:ascii="仿宋" w:hAnsi="仿宋" w:cs="Times New Roman"/>
          <w:color w:val="000000" w:themeColor="text1"/>
          <w:szCs w:val="32"/>
          <w:lang w:bidi="ar"/>
          <w14:textFill>
            <w14:solidFill>
              <w14:schemeClr w14:val="tx1"/>
            </w14:solidFill>
          </w14:textFill>
        </w:rPr>
      </w:pPr>
      <w:r>
        <w:rPr>
          <w:rFonts w:hint="eastAsia" w:ascii="仿宋" w:hAnsi="仿宋" w:cs="Times New Roman"/>
          <w:color w:val="000000" w:themeColor="text1"/>
          <w:szCs w:val="32"/>
          <w:lang w:bidi="ar"/>
          <w14:textFill>
            <w14:solidFill>
              <w14:schemeClr w14:val="tx1"/>
            </w14:solidFill>
          </w14:textFill>
        </w:rPr>
        <w:t>为弘扬中华体育精神和篮球道德风尚，维护公平竞赛的比赛秩序，防范违犯体育道德行为和球场暴力行为，明晰赛事各参与方的责任义务，促进篮球行业各级各类赛事</w:t>
      </w:r>
      <w:r>
        <w:rPr>
          <w:rFonts w:hint="eastAsia" w:ascii="仿宋" w:hAnsi="仿宋" w:cs="Arial"/>
          <w:szCs w:val="32"/>
        </w:rPr>
        <w:t>公平、公正、健康、有序进行</w:t>
      </w:r>
      <w:r>
        <w:rPr>
          <w:rFonts w:hint="eastAsia" w:ascii="仿宋" w:hAnsi="仿宋" w:cs="Times New Roman"/>
          <w:color w:val="000000" w:themeColor="text1"/>
          <w:szCs w:val="32"/>
          <w:lang w:bidi="ar"/>
          <w14:textFill>
            <w14:solidFill>
              <w14:schemeClr w14:val="tx1"/>
            </w14:solidFill>
          </w14:textFill>
        </w:rPr>
        <w:t>，根据《体育赛事活动赛风赛纪管理办法》</w:t>
      </w:r>
      <w:r>
        <w:rPr>
          <w:rFonts w:hint="eastAsia" w:ascii="仿宋" w:hAnsi="仿宋" w:cs="Arial"/>
          <w:szCs w:val="32"/>
        </w:rPr>
        <w:t>以及国际篮球联合会（以下简称国际篮联）和中国篮球协会（以下简称中国篮协）有关章程和规定，</w:t>
      </w:r>
      <w:r>
        <w:rPr>
          <w:rFonts w:hint="eastAsia" w:ascii="仿宋" w:hAnsi="仿宋" w:cs="Times New Roman"/>
          <w:color w:val="000000" w:themeColor="text1"/>
          <w:szCs w:val="32"/>
          <w:lang w:bidi="ar"/>
          <w14:textFill>
            <w14:solidFill>
              <w14:schemeClr w14:val="tx1"/>
            </w14:solidFill>
          </w14:textFill>
        </w:rPr>
        <w:t>制定本办法。</w:t>
      </w:r>
    </w:p>
    <w:p w14:paraId="5457C7F2">
      <w:pPr>
        <w:widowControl/>
        <w:spacing w:line="560" w:lineRule="exact"/>
        <w:ind w:firstLine="632" w:firstLineChars="200"/>
        <w:rPr>
          <w:rFonts w:ascii="仿宋" w:hAnsi="仿宋" w:cs="仿宋"/>
          <w:color w:val="000000" w:themeColor="text1"/>
          <w:kern w:val="0"/>
          <w:szCs w:val="32"/>
          <w:shd w:val="clear" w:color="auto" w:fill="FFFFFF"/>
          <w14:textFill>
            <w14:solidFill>
              <w14:schemeClr w14:val="tx1"/>
            </w14:solidFill>
          </w14:textFill>
        </w:rPr>
      </w:pPr>
      <w:r>
        <w:rPr>
          <w:rFonts w:hint="eastAsia" w:ascii="楷体" w:hAnsi="楷体" w:eastAsia="楷体" w:cs="楷体"/>
          <w:b/>
          <w:bCs/>
          <w:color w:val="000000" w:themeColor="text1"/>
          <w:kern w:val="0"/>
          <w:szCs w:val="32"/>
          <w:shd w:val="clear" w:color="auto" w:fill="FFFFFF"/>
          <w14:textFill>
            <w14:solidFill>
              <w14:schemeClr w14:val="tx1"/>
            </w14:solidFill>
          </w14:textFill>
        </w:rPr>
        <w:t>第二条  定义</w:t>
      </w:r>
    </w:p>
    <w:p w14:paraId="631FAE96">
      <w:pPr>
        <w:widowControl/>
        <w:spacing w:line="560" w:lineRule="exact"/>
        <w:ind w:firstLine="632" w:firstLineChars="200"/>
        <w:rPr>
          <w:rFonts w:ascii="仿宋" w:hAnsi="仿宋" w:cs="仿宋"/>
          <w:color w:val="000000" w:themeColor="text1"/>
          <w:kern w:val="0"/>
          <w:szCs w:val="32"/>
          <w:shd w:val="clear" w:color="auto" w:fill="FFFFFF"/>
          <w14:textFill>
            <w14:solidFill>
              <w14:schemeClr w14:val="tx1"/>
            </w14:solidFill>
          </w14:textFill>
        </w:rPr>
      </w:pPr>
      <w:r>
        <w:rPr>
          <w:rFonts w:hint="eastAsia" w:ascii="仿宋" w:hAnsi="仿宋" w:cs="Times New Roman"/>
          <w:color w:val="000000" w:themeColor="text1"/>
          <w:kern w:val="2"/>
          <w:szCs w:val="32"/>
          <w:shd w:val="clear"/>
          <w:lang w:bidi="ar"/>
          <w14:textFill>
            <w14:solidFill>
              <w14:schemeClr w14:val="tx1"/>
            </w14:solidFill>
          </w14:textFill>
        </w:rPr>
        <w:t>赛风赛纪违规是指体育赛事活动中出现弄虚作假、操纵比赛、</w:t>
      </w:r>
      <w:r>
        <w:rPr>
          <w:rFonts w:hint="eastAsia" w:ascii="仿宋" w:hAnsi="仿宋" w:cs="Times New Roman"/>
          <w:color w:val="000000" w:themeColor="text1"/>
          <w:szCs w:val="32"/>
          <w:lang w:bidi="ar"/>
          <w14:textFill>
            <w14:solidFill>
              <w14:schemeClr w14:val="tx1"/>
            </w14:solidFill>
          </w14:textFill>
        </w:rPr>
        <w:t>赛场暴力、</w:t>
      </w:r>
      <w:r>
        <w:rPr>
          <w:rFonts w:hint="eastAsia" w:ascii="仿宋" w:hAnsi="仿宋" w:cs="Times New Roman"/>
          <w:color w:val="000000" w:themeColor="text1"/>
          <w:kern w:val="2"/>
          <w:szCs w:val="32"/>
          <w:shd w:val="clear"/>
          <w:lang w:bidi="ar"/>
          <w14:textFill>
            <w14:solidFill>
              <w14:schemeClr w14:val="tx1"/>
            </w14:solidFill>
          </w14:textFill>
        </w:rPr>
        <w:t>扰乱秩序等违反竞赛规程规则和违背体育道德</w:t>
      </w:r>
      <w:r>
        <w:rPr>
          <w:rFonts w:hint="eastAsia" w:ascii="仿宋" w:hAnsi="仿宋" w:cs="仿宋"/>
          <w:color w:val="000000" w:themeColor="text1"/>
          <w:kern w:val="0"/>
          <w:szCs w:val="32"/>
          <w:shd w:val="clear" w:color="auto" w:fill="FFFFFF"/>
          <w14:textFill>
            <w14:solidFill>
              <w14:schemeClr w14:val="tx1"/>
            </w14:solidFill>
          </w14:textFill>
        </w:rPr>
        <w:t>的行为。</w:t>
      </w:r>
    </w:p>
    <w:p w14:paraId="0BD9E43B">
      <w:pPr>
        <w:widowControl/>
        <w:numPr>
          <w:ilvl w:val="255"/>
          <w:numId w:val="0"/>
        </w:numPr>
        <w:spacing w:line="560" w:lineRule="exact"/>
        <w:ind w:firstLine="632" w:firstLineChars="200"/>
        <w:rPr>
          <w:rFonts w:ascii="楷体" w:hAnsi="楷体" w:eastAsia="楷体" w:cs="楷体"/>
          <w:b/>
          <w:bCs/>
          <w:color w:val="000000" w:themeColor="text1"/>
          <w:kern w:val="0"/>
          <w:szCs w:val="32"/>
          <w:shd w:val="clear" w:color="auto" w:fill="FFFFFF"/>
          <w14:textFill>
            <w14:solidFill>
              <w14:schemeClr w14:val="tx1"/>
            </w14:solidFill>
          </w14:textFill>
        </w:rPr>
      </w:pPr>
      <w:r>
        <w:rPr>
          <w:rFonts w:hint="eastAsia" w:ascii="楷体" w:hAnsi="楷体" w:eastAsia="楷体" w:cs="楷体"/>
          <w:b/>
          <w:bCs/>
          <w:color w:val="000000" w:themeColor="text1"/>
          <w:kern w:val="0"/>
          <w:szCs w:val="32"/>
          <w:shd w:val="clear" w:color="auto" w:fill="FFFFFF"/>
          <w14:textFill>
            <w14:solidFill>
              <w14:schemeClr w14:val="tx1"/>
            </w14:solidFill>
          </w14:textFill>
        </w:rPr>
        <w:t>第三条  遵循原则</w:t>
      </w:r>
    </w:p>
    <w:p w14:paraId="18083BD2">
      <w:pPr>
        <w:widowControl/>
        <w:spacing w:line="560" w:lineRule="exact"/>
        <w:ind w:firstLine="632" w:firstLineChars="200"/>
        <w:rPr>
          <w:rFonts w:ascii="仿宋" w:hAnsi="仿宋" w:cs="仿宋"/>
          <w:color w:val="000000" w:themeColor="text1"/>
          <w:kern w:val="0"/>
          <w:szCs w:val="32"/>
          <w:shd w:val="clear" w:color="auto" w:fill="FFFFFF"/>
          <w14:textFill>
            <w14:solidFill>
              <w14:schemeClr w14:val="tx1"/>
            </w14:solidFill>
          </w14:textFill>
        </w:rPr>
      </w:pPr>
      <w:r>
        <w:rPr>
          <w:rFonts w:hint="eastAsia" w:ascii="仿宋" w:hAnsi="仿宋" w:cs="仿宋"/>
          <w:color w:val="000000" w:themeColor="text1"/>
          <w:kern w:val="0"/>
          <w:szCs w:val="32"/>
          <w:shd w:val="clear" w:color="auto" w:fill="FFFFFF"/>
          <w14:textFill>
            <w14:solidFill>
              <w14:schemeClr w14:val="tx1"/>
            </w14:solidFill>
          </w14:textFill>
        </w:rPr>
        <w:t>赛风赛纪管理坚持政府监管和行业自律相结合，教育与处罚相结合，遵循依法依规、公开透明、预防为主、惩防并举、注重教育、系统治理的原则。</w:t>
      </w:r>
    </w:p>
    <w:p w14:paraId="05526E01">
      <w:pPr>
        <w:widowControl/>
        <w:spacing w:line="560" w:lineRule="exact"/>
        <w:ind w:firstLine="632" w:firstLineChars="200"/>
        <w:rPr>
          <w:rFonts w:ascii="仿宋" w:hAnsi="仿宋" w:cs="仿宋"/>
          <w:color w:val="000000" w:themeColor="text1"/>
          <w:kern w:val="0"/>
          <w:szCs w:val="32"/>
          <w:shd w:val="clear" w:color="auto" w:fill="FFFFFF"/>
          <w14:textFill>
            <w14:solidFill>
              <w14:schemeClr w14:val="tx1"/>
            </w14:solidFill>
          </w14:textFill>
        </w:rPr>
      </w:pPr>
      <w:r>
        <w:rPr>
          <w:rFonts w:hint="eastAsia" w:ascii="楷体" w:hAnsi="楷体" w:eastAsia="楷体" w:cs="楷体"/>
          <w:b/>
          <w:bCs/>
          <w:color w:val="000000" w:themeColor="text1"/>
          <w:kern w:val="0"/>
          <w:szCs w:val="32"/>
          <w:shd w:val="clear" w:color="auto" w:fill="FFFFFF"/>
          <w14:textFill>
            <w14:solidFill>
              <w14:schemeClr w14:val="tx1"/>
            </w14:solidFill>
          </w14:textFill>
        </w:rPr>
        <w:t>第四条  适用范围</w:t>
      </w:r>
    </w:p>
    <w:p w14:paraId="16DFFAF0">
      <w:pPr>
        <w:widowControl/>
        <w:spacing w:line="560" w:lineRule="exact"/>
        <w:ind w:firstLine="632" w:firstLineChars="200"/>
        <w:rPr>
          <w:rFonts w:ascii="仿宋" w:hAnsi="仿宋" w:cs="仿宋"/>
          <w:color w:val="000000" w:themeColor="text1"/>
          <w:kern w:val="0"/>
          <w:szCs w:val="32"/>
          <w:shd w:val="clear" w:color="auto" w:fill="FFFFFF"/>
          <w14:textFill>
            <w14:solidFill>
              <w14:schemeClr w14:val="tx1"/>
            </w14:solidFill>
          </w14:textFill>
        </w:rPr>
      </w:pPr>
      <w:r>
        <w:rPr>
          <w:rFonts w:hint="eastAsia" w:ascii="仿宋" w:hAnsi="仿宋" w:cs="仿宋"/>
          <w:color w:val="000000" w:themeColor="text1"/>
          <w:kern w:val="0"/>
          <w:szCs w:val="32"/>
          <w:shd w:val="clear" w:color="auto" w:fill="FFFFFF"/>
          <w14:textFill>
            <w14:solidFill>
              <w14:schemeClr w14:val="tx1"/>
            </w14:solidFill>
          </w14:textFill>
        </w:rPr>
        <w:t>本办法适用于中国篮协及会员单位（包括其所属会员单位，下同）辖内篮球</w:t>
      </w:r>
      <w:r>
        <w:rPr>
          <w:rFonts w:hint="eastAsia" w:ascii="仿宋" w:hAnsi="仿宋" w:cs="Times New Roman"/>
          <w:color w:val="000000" w:themeColor="text1"/>
          <w:szCs w:val="32"/>
          <w:lang w:bidi="ar"/>
          <w14:textFill>
            <w14:solidFill>
              <w14:schemeClr w14:val="tx1"/>
            </w14:solidFill>
          </w14:textFill>
        </w:rPr>
        <w:t>赛事活动</w:t>
      </w:r>
      <w:r>
        <w:rPr>
          <w:rFonts w:hint="eastAsia" w:ascii="仿宋" w:hAnsi="仿宋"/>
          <w:color w:val="000000" w:themeColor="text1"/>
          <w:szCs w:val="32"/>
          <w14:textFill>
            <w14:solidFill>
              <w14:schemeClr w14:val="tx1"/>
            </w14:solidFill>
          </w14:textFill>
        </w:rPr>
        <w:t>。</w:t>
      </w:r>
      <w:r>
        <w:rPr>
          <w:rFonts w:hint="eastAsia" w:ascii="仿宋" w:hAnsi="仿宋" w:cs="仿宋"/>
          <w:color w:val="000000" w:themeColor="text1"/>
          <w:kern w:val="0"/>
          <w:szCs w:val="32"/>
          <w:shd w:val="clear" w:color="auto" w:fill="FFFFFF"/>
          <w14:textFill>
            <w14:solidFill>
              <w14:schemeClr w14:val="tx1"/>
            </w14:solidFill>
          </w14:textFill>
        </w:rPr>
        <w:t>其他各级各类篮球赛事活动，参照执行。</w:t>
      </w:r>
    </w:p>
    <w:p w14:paraId="55A93795">
      <w:pPr>
        <w:widowControl/>
        <w:spacing w:line="560" w:lineRule="exact"/>
        <w:ind w:firstLine="632" w:firstLineChars="200"/>
        <w:rPr>
          <w:rFonts w:ascii="仿宋" w:hAnsi="仿宋" w:cs="仿宋"/>
          <w:color w:val="000000" w:themeColor="text1"/>
          <w:kern w:val="0"/>
          <w:szCs w:val="32"/>
          <w:shd w:val="clear" w:color="auto" w:fill="FFFFFF"/>
          <w14:textFill>
            <w14:solidFill>
              <w14:schemeClr w14:val="tx1"/>
            </w14:solidFill>
          </w14:textFill>
        </w:rPr>
      </w:pPr>
      <w:r>
        <w:rPr>
          <w:rFonts w:hint="eastAsia" w:ascii="楷体" w:hAnsi="楷体" w:eastAsia="楷体" w:cs="楷体"/>
          <w:b/>
          <w:bCs/>
          <w:color w:val="000000" w:themeColor="text1"/>
          <w:kern w:val="0"/>
          <w:szCs w:val="32"/>
          <w:shd w:val="clear" w:color="auto" w:fill="FFFFFF"/>
          <w14:textFill>
            <w14:solidFill>
              <w14:schemeClr w14:val="tx1"/>
            </w14:solidFill>
          </w14:textFill>
        </w:rPr>
        <w:t>第五条  综合治理</w:t>
      </w:r>
    </w:p>
    <w:p w14:paraId="61ECCA8A">
      <w:pPr>
        <w:widowControl/>
        <w:spacing w:line="560" w:lineRule="exact"/>
        <w:ind w:firstLine="632" w:firstLineChars="200"/>
        <w:rPr>
          <w:rFonts w:ascii="仿宋" w:hAnsi="仿宋" w:cs="仿宋"/>
          <w:szCs w:val="32"/>
        </w:rPr>
      </w:pPr>
      <w:r>
        <w:rPr>
          <w:rFonts w:hint="eastAsia" w:ascii="仿宋" w:hAnsi="仿宋" w:cs="仿宋"/>
          <w:szCs w:val="32"/>
        </w:rPr>
        <w:t>各级各类篮球赛事举办方（含主办方、承办方和协办方等）应主动加强与公安、宣传、网信、纪检监察等部门的协调联动，在宣传教育、舆论引导、监督检查、案件查处等方面建立联动机制，</w:t>
      </w:r>
      <w:r>
        <w:rPr>
          <w:rFonts w:hint="eastAsia" w:ascii="仿宋" w:hAnsi="仿宋" w:cs="仿宋"/>
          <w:color w:val="000000" w:themeColor="text1"/>
          <w:kern w:val="0"/>
          <w:szCs w:val="32"/>
          <w:shd w:val="clear" w:color="auto" w:fill="FFFFFF"/>
          <w14:textFill>
            <w14:solidFill>
              <w14:schemeClr w14:val="tx1"/>
            </w14:solidFill>
          </w14:textFill>
        </w:rPr>
        <w:t>对假、赌、黑等违纪违法行为采取“零容忍”态度，</w:t>
      </w:r>
      <w:r>
        <w:rPr>
          <w:rFonts w:hint="eastAsia" w:ascii="仿宋" w:hAnsi="仿宋" w:cs="仿宋"/>
          <w:szCs w:val="32"/>
        </w:rPr>
        <w:t>形成“上下联动、横向贯通、齐抓共管”的协同治理格局，完善会商监督机制，提高各方规则意识、法纪意识、尽责意识。</w:t>
      </w:r>
    </w:p>
    <w:p w14:paraId="34BCDE8E">
      <w:pPr>
        <w:widowControl/>
        <w:spacing w:line="560" w:lineRule="exact"/>
        <w:ind w:firstLine="632" w:firstLineChars="200"/>
        <w:rPr>
          <w:rFonts w:ascii="仿宋" w:hAnsi="仿宋" w:cs="仿宋"/>
          <w:color w:val="000000" w:themeColor="text1"/>
          <w:szCs w:val="32"/>
          <w14:textFill>
            <w14:solidFill>
              <w14:schemeClr w14:val="tx1"/>
            </w14:solidFill>
          </w14:textFill>
        </w:rPr>
      </w:pPr>
      <w:r>
        <w:rPr>
          <w:rFonts w:hint="eastAsia" w:ascii="仿宋" w:hAnsi="仿宋" w:cs="仿宋"/>
          <w:color w:val="000000" w:themeColor="text1"/>
          <w:szCs w:val="32"/>
          <w14:textFill>
            <w14:solidFill>
              <w14:schemeClr w14:val="tx1"/>
            </w14:solidFill>
          </w14:textFill>
        </w:rPr>
        <w:t>国家体育总局篮球运动管理中心中国篮球协会联合党委（纪委）会同相关单位党委（纪委），</w:t>
      </w:r>
      <w:r>
        <w:rPr>
          <w:rFonts w:hint="eastAsia" w:ascii="仿宋" w:hAnsi="仿宋" w:cs="仿宋"/>
          <w:szCs w:val="32"/>
        </w:rPr>
        <w:t>配合赛事举办方就赛风赛纪和兴奋剂问题涉及的党风党纪问题 “一案双查”，</w:t>
      </w:r>
      <w:r>
        <w:rPr>
          <w:rFonts w:hint="eastAsia" w:ascii="仿宋" w:hAnsi="仿宋" w:cs="仿宋"/>
          <w:color w:val="000000" w:themeColor="text1"/>
          <w:szCs w:val="32"/>
          <w14:textFill>
            <w14:solidFill>
              <w14:schemeClr w14:val="tx1"/>
            </w14:solidFill>
          </w14:textFill>
        </w:rPr>
        <w:t>开展</w:t>
      </w:r>
      <w:r>
        <w:rPr>
          <w:rFonts w:hint="eastAsia" w:ascii="仿宋" w:hAnsi="仿宋" w:cs="仿宋"/>
          <w:szCs w:val="32"/>
        </w:rPr>
        <w:t>追责问责，切实把主体责任压实，</w:t>
      </w:r>
      <w:r>
        <w:rPr>
          <w:rFonts w:hint="eastAsia" w:ascii="仿宋" w:hAnsi="仿宋" w:cs="仿宋"/>
          <w:color w:val="000000" w:themeColor="text1"/>
          <w:szCs w:val="32"/>
          <w14:textFill>
            <w14:solidFill>
              <w14:schemeClr w14:val="tx1"/>
            </w14:solidFill>
          </w14:textFill>
        </w:rPr>
        <w:t>确保各项篮球赛事的顺利进行。</w:t>
      </w:r>
    </w:p>
    <w:p w14:paraId="1F795203">
      <w:pPr>
        <w:widowControl/>
        <w:spacing w:line="560" w:lineRule="exact"/>
        <w:ind w:firstLine="592"/>
        <w:rPr>
          <w:rFonts w:ascii="方正小标宋_GBK" w:hAnsi="方正公文小标宋" w:eastAsia="方正小标宋_GBK" w:cs="方正公文小标宋"/>
          <w:color w:val="000000" w:themeColor="text1"/>
          <w:kern w:val="0"/>
          <w:szCs w:val="32"/>
          <w:shd w:val="clear" w:color="auto" w:fill="FFFFFF"/>
          <w14:textFill>
            <w14:solidFill>
              <w14:schemeClr w14:val="tx1"/>
            </w14:solidFill>
          </w14:textFill>
        </w:rPr>
      </w:pPr>
    </w:p>
    <w:p w14:paraId="017FAC63">
      <w:pPr>
        <w:widowControl/>
        <w:spacing w:line="560" w:lineRule="exact"/>
        <w:jc w:val="center"/>
        <w:rPr>
          <w:rFonts w:ascii="黑体" w:hAnsi="黑体" w:eastAsia="黑体" w:cs="方正公文小标宋"/>
          <w:color w:val="000000" w:themeColor="text1"/>
          <w:kern w:val="0"/>
          <w:szCs w:val="32"/>
          <w:shd w:val="clear" w:color="auto" w:fill="FFFFFF"/>
          <w14:textFill>
            <w14:solidFill>
              <w14:schemeClr w14:val="tx1"/>
            </w14:solidFill>
          </w14:textFill>
        </w:rPr>
      </w:pPr>
      <w:r>
        <w:rPr>
          <w:rFonts w:hint="eastAsia" w:ascii="黑体" w:hAnsi="黑体" w:eastAsia="黑体" w:cs="方正公文小标宋"/>
          <w:color w:val="000000" w:themeColor="text1"/>
          <w:kern w:val="0"/>
          <w:szCs w:val="32"/>
          <w:shd w:val="clear" w:color="auto" w:fill="FFFFFF"/>
          <w14:textFill>
            <w14:solidFill>
              <w14:schemeClr w14:val="tx1"/>
            </w14:solidFill>
          </w14:textFill>
        </w:rPr>
        <w:t>第二章  分级管理</w:t>
      </w:r>
    </w:p>
    <w:p w14:paraId="30FE5421">
      <w:pPr>
        <w:widowControl/>
        <w:spacing w:line="560" w:lineRule="exact"/>
        <w:ind w:firstLine="592"/>
        <w:rPr>
          <w:rFonts w:ascii="黑体" w:hAnsi="黑体" w:eastAsia="黑体" w:cs="方正公文小标宋"/>
          <w:color w:val="000000" w:themeColor="text1"/>
          <w:kern w:val="0"/>
          <w:szCs w:val="32"/>
          <w:shd w:val="clear" w:color="auto" w:fill="FFFFFF"/>
          <w14:textFill>
            <w14:solidFill>
              <w14:schemeClr w14:val="tx1"/>
            </w14:solidFill>
          </w14:textFill>
        </w:rPr>
      </w:pPr>
    </w:p>
    <w:p w14:paraId="293F71C1">
      <w:pPr>
        <w:widowControl/>
        <w:spacing w:line="560" w:lineRule="exact"/>
        <w:ind w:firstLine="632" w:firstLineChars="200"/>
        <w:rPr>
          <w:rFonts w:ascii="黑体" w:hAnsi="黑体" w:eastAsia="黑体" w:cs="黑体"/>
          <w:color w:val="000000" w:themeColor="text1"/>
          <w:kern w:val="0"/>
          <w:szCs w:val="32"/>
          <w:shd w:val="clear" w:color="auto" w:fill="FFFFFF"/>
          <w14:textFill>
            <w14:solidFill>
              <w14:schemeClr w14:val="tx1"/>
            </w14:solidFill>
          </w14:textFill>
        </w:rPr>
      </w:pPr>
      <w:r>
        <w:rPr>
          <w:rFonts w:hint="eastAsia" w:ascii="楷体" w:hAnsi="楷体" w:eastAsia="楷体" w:cs="楷体"/>
          <w:b/>
          <w:bCs/>
          <w:color w:val="000000" w:themeColor="text1"/>
          <w:kern w:val="0"/>
          <w:szCs w:val="32"/>
          <w:shd w:val="clear" w:color="auto" w:fill="FFFFFF"/>
          <w14:textFill>
            <w14:solidFill>
              <w14:schemeClr w14:val="tx1"/>
            </w14:solidFill>
          </w14:textFill>
        </w:rPr>
        <w:t>第六条  分级职责</w:t>
      </w:r>
    </w:p>
    <w:p w14:paraId="4C815202">
      <w:pPr>
        <w:widowControl/>
        <w:spacing w:line="560" w:lineRule="exact"/>
        <w:ind w:firstLine="632" w:firstLineChars="200"/>
        <w:rPr>
          <w:rFonts w:ascii="仿宋" w:hAnsi="仿宋"/>
          <w:color w:val="000000" w:themeColor="text1"/>
          <w:szCs w:val="32"/>
          <w14:textFill>
            <w14:solidFill>
              <w14:schemeClr w14:val="tx1"/>
            </w14:solidFill>
          </w14:textFill>
        </w:rPr>
      </w:pPr>
      <w:r>
        <w:rPr>
          <w:rFonts w:ascii="仿宋" w:hAnsi="仿宋"/>
          <w:color w:val="000000" w:themeColor="text1"/>
          <w:szCs w:val="32"/>
          <w14:textFill>
            <w14:solidFill>
              <w14:schemeClr w14:val="tx1"/>
            </w14:solidFill>
          </w14:textFill>
        </w:rPr>
        <w:t>中国</w:t>
      </w:r>
      <w:r>
        <w:rPr>
          <w:rFonts w:hint="eastAsia" w:ascii="仿宋" w:hAnsi="仿宋"/>
          <w:color w:val="000000" w:themeColor="text1"/>
          <w:szCs w:val="32"/>
          <w14:textFill>
            <w14:solidFill>
              <w14:schemeClr w14:val="tx1"/>
            </w14:solidFill>
          </w14:textFill>
        </w:rPr>
        <w:t>篮</w:t>
      </w:r>
      <w:r>
        <w:rPr>
          <w:rFonts w:ascii="仿宋" w:hAnsi="仿宋"/>
          <w:color w:val="000000" w:themeColor="text1"/>
          <w:szCs w:val="32"/>
          <w14:textFill>
            <w14:solidFill>
              <w14:schemeClr w14:val="tx1"/>
            </w14:solidFill>
          </w14:textFill>
        </w:rPr>
        <w:t>协负责</w:t>
      </w:r>
      <w:r>
        <w:rPr>
          <w:rFonts w:hint="eastAsia" w:ascii="仿宋" w:hAnsi="仿宋"/>
          <w:color w:val="000000" w:themeColor="text1"/>
          <w:szCs w:val="32"/>
          <w14:textFill>
            <w14:solidFill>
              <w14:schemeClr w14:val="tx1"/>
            </w14:solidFill>
          </w14:textFill>
        </w:rPr>
        <w:t>辖内</w:t>
      </w:r>
      <w:r>
        <w:rPr>
          <w:rFonts w:ascii="仿宋" w:hAnsi="仿宋"/>
          <w:color w:val="000000" w:themeColor="text1"/>
          <w:szCs w:val="32"/>
          <w14:textFill>
            <w14:solidFill>
              <w14:schemeClr w14:val="tx1"/>
            </w14:solidFill>
          </w14:textFill>
        </w:rPr>
        <w:t>全国</w:t>
      </w:r>
      <w:r>
        <w:rPr>
          <w:rFonts w:hint="eastAsia" w:ascii="仿宋" w:hAnsi="仿宋"/>
          <w:color w:val="000000" w:themeColor="text1"/>
          <w:szCs w:val="32"/>
          <w14:textFill>
            <w14:solidFill>
              <w14:schemeClr w14:val="tx1"/>
            </w14:solidFill>
          </w14:textFill>
        </w:rPr>
        <w:t>性篮</w:t>
      </w:r>
      <w:r>
        <w:rPr>
          <w:rFonts w:ascii="仿宋" w:hAnsi="仿宋"/>
          <w:color w:val="000000" w:themeColor="text1"/>
          <w:szCs w:val="32"/>
          <w14:textFill>
            <w14:solidFill>
              <w14:schemeClr w14:val="tx1"/>
            </w14:solidFill>
          </w14:textFill>
        </w:rPr>
        <w:t>球</w:t>
      </w:r>
      <w:r>
        <w:rPr>
          <w:rFonts w:hint="eastAsia" w:ascii="仿宋" w:hAnsi="仿宋"/>
          <w:color w:val="000000" w:themeColor="text1"/>
          <w:szCs w:val="32"/>
          <w14:textFill>
            <w14:solidFill>
              <w14:schemeClr w14:val="tx1"/>
            </w14:solidFill>
          </w14:textFill>
        </w:rPr>
        <w:t>赛事</w:t>
      </w:r>
      <w:r>
        <w:rPr>
          <w:rFonts w:ascii="仿宋" w:hAnsi="仿宋"/>
          <w:color w:val="000000" w:themeColor="text1"/>
          <w:szCs w:val="32"/>
          <w14:textFill>
            <w14:solidFill>
              <w14:schemeClr w14:val="tx1"/>
            </w14:solidFill>
          </w14:textFill>
        </w:rPr>
        <w:t>管理工作</w:t>
      </w:r>
      <w:r>
        <w:rPr>
          <w:rFonts w:hint="eastAsia" w:ascii="仿宋" w:hAnsi="仿宋"/>
          <w:color w:val="000000" w:themeColor="text1"/>
          <w:szCs w:val="32"/>
          <w14:textFill>
            <w14:solidFill>
              <w14:schemeClr w14:val="tx1"/>
            </w14:solidFill>
          </w14:textFill>
        </w:rPr>
        <w:t>，</w:t>
      </w:r>
      <w:r>
        <w:rPr>
          <w:rFonts w:ascii="仿宋" w:hAnsi="仿宋"/>
          <w:color w:val="000000" w:themeColor="text1"/>
          <w:szCs w:val="32"/>
          <w14:textFill>
            <w14:solidFill>
              <w14:schemeClr w14:val="tx1"/>
            </w14:solidFill>
          </w14:textFill>
        </w:rPr>
        <w:t>承担全国篮球</w:t>
      </w:r>
      <w:r>
        <w:rPr>
          <w:rFonts w:hint="eastAsia" w:ascii="仿宋" w:hAnsi="仿宋"/>
          <w:color w:val="000000" w:themeColor="text1"/>
          <w:szCs w:val="32"/>
          <w14:textFill>
            <w14:solidFill>
              <w14:schemeClr w14:val="tx1"/>
            </w14:solidFill>
          </w14:textFill>
        </w:rPr>
        <w:t>行业</w:t>
      </w:r>
      <w:r>
        <w:rPr>
          <w:rFonts w:ascii="仿宋" w:hAnsi="仿宋"/>
          <w:color w:val="000000" w:themeColor="text1"/>
          <w:szCs w:val="32"/>
          <w14:textFill>
            <w14:solidFill>
              <w14:schemeClr w14:val="tx1"/>
            </w14:solidFill>
          </w14:textFill>
        </w:rPr>
        <w:t>赛风赛纪监管</w:t>
      </w:r>
      <w:r>
        <w:rPr>
          <w:rFonts w:hint="eastAsia" w:ascii="仿宋" w:hAnsi="仿宋"/>
          <w:color w:val="000000" w:themeColor="text1"/>
          <w:szCs w:val="32"/>
          <w14:textFill>
            <w14:solidFill>
              <w14:schemeClr w14:val="tx1"/>
            </w14:solidFill>
          </w14:textFill>
        </w:rPr>
        <w:t>的</w:t>
      </w:r>
      <w:r>
        <w:rPr>
          <w:rFonts w:ascii="仿宋" w:hAnsi="仿宋"/>
          <w:color w:val="000000" w:themeColor="text1"/>
          <w:szCs w:val="32"/>
          <w14:textFill>
            <w14:solidFill>
              <w14:schemeClr w14:val="tx1"/>
            </w14:solidFill>
          </w14:textFill>
        </w:rPr>
        <w:t>主体责任</w:t>
      </w:r>
      <w:r>
        <w:rPr>
          <w:rFonts w:hint="eastAsia" w:ascii="仿宋" w:hAnsi="仿宋"/>
          <w:color w:val="000000" w:themeColor="text1"/>
          <w:szCs w:val="32"/>
          <w14:textFill>
            <w14:solidFill>
              <w14:schemeClr w14:val="tx1"/>
            </w14:solidFill>
          </w14:textFill>
        </w:rPr>
        <w:t>。</w:t>
      </w:r>
      <w:r>
        <w:rPr>
          <w:rFonts w:ascii="仿宋" w:hAnsi="仿宋"/>
          <w:color w:val="000000" w:themeColor="text1"/>
          <w:szCs w:val="32"/>
          <w14:textFill>
            <w14:solidFill>
              <w14:schemeClr w14:val="tx1"/>
            </w14:solidFill>
          </w14:textFill>
        </w:rPr>
        <w:t>中国</w:t>
      </w:r>
      <w:r>
        <w:rPr>
          <w:rFonts w:hint="eastAsia" w:ascii="仿宋" w:hAnsi="仿宋"/>
          <w:color w:val="000000" w:themeColor="text1"/>
          <w:szCs w:val="32"/>
          <w14:textFill>
            <w14:solidFill>
              <w14:schemeClr w14:val="tx1"/>
            </w14:solidFill>
          </w14:textFill>
        </w:rPr>
        <w:t>篮</w:t>
      </w:r>
      <w:r>
        <w:rPr>
          <w:rFonts w:ascii="仿宋" w:hAnsi="仿宋"/>
          <w:color w:val="000000" w:themeColor="text1"/>
          <w:szCs w:val="32"/>
          <w14:textFill>
            <w14:solidFill>
              <w14:schemeClr w14:val="tx1"/>
            </w14:solidFill>
          </w14:textFill>
        </w:rPr>
        <w:t>协会员</w:t>
      </w:r>
      <w:r>
        <w:rPr>
          <w:rFonts w:hint="eastAsia" w:ascii="仿宋" w:hAnsi="仿宋"/>
          <w:color w:val="000000" w:themeColor="text1"/>
          <w:szCs w:val="32"/>
          <w14:textFill>
            <w14:solidFill>
              <w14:schemeClr w14:val="tx1"/>
            </w14:solidFill>
          </w14:textFill>
        </w:rPr>
        <w:t>单位</w:t>
      </w:r>
      <w:r>
        <w:rPr>
          <w:rFonts w:ascii="仿宋" w:hAnsi="仿宋"/>
          <w:color w:val="000000" w:themeColor="text1"/>
          <w:szCs w:val="32"/>
          <w14:textFill>
            <w14:solidFill>
              <w14:schemeClr w14:val="tx1"/>
            </w14:solidFill>
          </w14:textFill>
        </w:rPr>
        <w:t>在各自职责范围内负责</w:t>
      </w:r>
      <w:r>
        <w:rPr>
          <w:rFonts w:hint="eastAsia" w:ascii="仿宋" w:hAnsi="仿宋"/>
          <w:color w:val="000000" w:themeColor="text1"/>
          <w:szCs w:val="32"/>
          <w14:textFill>
            <w14:solidFill>
              <w14:schemeClr w14:val="tx1"/>
            </w14:solidFill>
          </w14:textFill>
        </w:rPr>
        <w:t>各自篮</w:t>
      </w:r>
      <w:r>
        <w:rPr>
          <w:rFonts w:ascii="仿宋" w:hAnsi="仿宋"/>
          <w:color w:val="000000" w:themeColor="text1"/>
          <w:szCs w:val="32"/>
          <w14:textFill>
            <w14:solidFill>
              <w14:schemeClr w14:val="tx1"/>
            </w14:solidFill>
          </w14:textFill>
        </w:rPr>
        <w:t>球</w:t>
      </w:r>
      <w:r>
        <w:rPr>
          <w:rFonts w:hint="eastAsia" w:ascii="仿宋" w:hAnsi="仿宋"/>
          <w:color w:val="000000" w:themeColor="text1"/>
          <w:szCs w:val="32"/>
          <w14:textFill>
            <w14:solidFill>
              <w14:schemeClr w14:val="tx1"/>
            </w14:solidFill>
          </w14:textFill>
        </w:rPr>
        <w:t>赛事活动</w:t>
      </w:r>
      <w:r>
        <w:rPr>
          <w:rFonts w:ascii="仿宋" w:hAnsi="仿宋"/>
          <w:color w:val="000000" w:themeColor="text1"/>
          <w:szCs w:val="32"/>
          <w14:textFill>
            <w14:solidFill>
              <w14:schemeClr w14:val="tx1"/>
            </w14:solidFill>
          </w14:textFill>
        </w:rPr>
        <w:t>赛风赛纪工作。各</w:t>
      </w:r>
      <w:r>
        <w:rPr>
          <w:rFonts w:hint="eastAsia" w:ascii="仿宋" w:hAnsi="仿宋"/>
          <w:color w:val="000000" w:themeColor="text1"/>
          <w:szCs w:val="32"/>
          <w14:textFill>
            <w14:solidFill>
              <w14:schemeClr w14:val="tx1"/>
            </w14:solidFill>
          </w14:textFill>
        </w:rPr>
        <w:t>赛事举办方</w:t>
      </w:r>
      <w:r>
        <w:rPr>
          <w:rFonts w:ascii="仿宋" w:hAnsi="仿宋"/>
          <w:color w:val="000000" w:themeColor="text1"/>
          <w:szCs w:val="32"/>
          <w14:textFill>
            <w14:solidFill>
              <w14:schemeClr w14:val="tx1"/>
            </w14:solidFill>
          </w14:textFill>
        </w:rPr>
        <w:t>要按照属地管理、分级负责原则，按照“谁审批、谁负责”“谁主管、谁负责”“谁主办、谁负责”的要求</w:t>
      </w:r>
      <w:r>
        <w:rPr>
          <w:rFonts w:hint="eastAsia" w:ascii="仿宋" w:hAnsi="仿宋"/>
          <w:color w:val="000000" w:themeColor="text1"/>
          <w:szCs w:val="32"/>
          <w:lang w:val="en-US" w:eastAsia="zh-CN"/>
          <w14:textFill>
            <w14:solidFill>
              <w14:schemeClr w14:val="tx1"/>
            </w14:solidFill>
          </w14:textFill>
        </w:rPr>
        <w:t>,</w:t>
      </w:r>
      <w:r>
        <w:rPr>
          <w:rFonts w:ascii="仿宋" w:hAnsi="仿宋"/>
          <w:color w:val="000000" w:themeColor="text1"/>
          <w:szCs w:val="32"/>
          <w14:textFill>
            <w14:solidFill>
              <w14:schemeClr w14:val="tx1"/>
            </w14:solidFill>
          </w14:textFill>
        </w:rPr>
        <w:t>落实对所辖区域内篮球赛事的属地监管责任，</w:t>
      </w:r>
      <w:r>
        <w:rPr>
          <w:rFonts w:hint="eastAsia" w:ascii="仿宋" w:hAnsi="仿宋"/>
          <w:color w:val="000000" w:themeColor="text1"/>
          <w:szCs w:val="32"/>
          <w14:textFill>
            <w14:solidFill>
              <w14:schemeClr w14:val="tx1"/>
            </w14:solidFill>
          </w14:textFill>
        </w:rPr>
        <w:t>齐抓共管，</w:t>
      </w:r>
      <w:r>
        <w:rPr>
          <w:rFonts w:ascii="仿宋" w:hAnsi="仿宋"/>
          <w:color w:val="000000" w:themeColor="text1"/>
          <w:szCs w:val="32"/>
          <w14:textFill>
            <w14:solidFill>
              <w14:schemeClr w14:val="tx1"/>
            </w14:solidFill>
          </w14:textFill>
        </w:rPr>
        <w:t>全面加强对</w:t>
      </w:r>
      <w:r>
        <w:rPr>
          <w:rFonts w:hint="eastAsia" w:ascii="仿宋" w:hAnsi="仿宋"/>
          <w:color w:val="000000" w:themeColor="text1"/>
          <w:szCs w:val="32"/>
          <w14:textFill>
            <w14:solidFill>
              <w14:schemeClr w14:val="tx1"/>
            </w14:solidFill>
          </w14:textFill>
        </w:rPr>
        <w:t>所管</w:t>
      </w:r>
      <w:r>
        <w:rPr>
          <w:rFonts w:ascii="仿宋" w:hAnsi="仿宋"/>
          <w:color w:val="000000" w:themeColor="text1"/>
          <w:szCs w:val="32"/>
          <w14:textFill>
            <w14:solidFill>
              <w14:schemeClr w14:val="tx1"/>
            </w14:solidFill>
          </w14:textFill>
        </w:rPr>
        <w:t>所办</w:t>
      </w:r>
      <w:r>
        <w:rPr>
          <w:rFonts w:hint="eastAsia" w:ascii="仿宋" w:hAnsi="仿宋"/>
          <w:color w:val="000000" w:themeColor="text1"/>
          <w:szCs w:val="32"/>
          <w14:textFill>
            <w14:solidFill>
              <w14:schemeClr w14:val="tx1"/>
            </w14:solidFill>
          </w14:textFill>
        </w:rPr>
        <w:t>的</w:t>
      </w:r>
      <w:r>
        <w:rPr>
          <w:rFonts w:hint="eastAsia" w:ascii="仿宋" w:hAnsi="仿宋"/>
          <w:color w:val="000000" w:themeColor="text1"/>
          <w:szCs w:val="32"/>
          <w:lang w:val="en-US" w:eastAsia="zh-CN"/>
          <w14:textFill>
            <w14:solidFill>
              <w14:schemeClr w14:val="tx1"/>
            </w14:solidFill>
          </w14:textFill>
        </w:rPr>
        <w:t>赛事</w:t>
      </w:r>
      <w:r>
        <w:rPr>
          <w:rFonts w:hint="eastAsia" w:ascii="仿宋" w:hAnsi="仿宋"/>
          <w:color w:val="000000" w:themeColor="text1"/>
          <w:szCs w:val="32"/>
          <w14:textFill>
            <w14:solidFill>
              <w14:schemeClr w14:val="tx1"/>
            </w14:solidFill>
          </w14:textFill>
        </w:rPr>
        <w:t>赛风赛纪</w:t>
      </w:r>
      <w:r>
        <w:rPr>
          <w:rFonts w:ascii="仿宋" w:hAnsi="仿宋"/>
          <w:color w:val="000000" w:themeColor="text1"/>
          <w:szCs w:val="32"/>
          <w14:textFill>
            <w14:solidFill>
              <w14:schemeClr w14:val="tx1"/>
            </w14:solidFill>
          </w14:textFill>
        </w:rPr>
        <w:t>监</w:t>
      </w:r>
      <w:r>
        <w:rPr>
          <w:rFonts w:hint="eastAsia" w:ascii="仿宋" w:hAnsi="仿宋"/>
          <w:color w:val="000000" w:themeColor="text1"/>
          <w:szCs w:val="32"/>
          <w14:textFill>
            <w14:solidFill>
              <w14:schemeClr w14:val="tx1"/>
            </w14:solidFill>
          </w14:textFill>
        </w:rPr>
        <w:t>管</w:t>
      </w:r>
      <w:r>
        <w:rPr>
          <w:rFonts w:hint="eastAsia" w:ascii="仿宋" w:hAnsi="仿宋"/>
          <w:color w:val="000000" w:themeColor="text1"/>
          <w:szCs w:val="32"/>
          <w:lang w:val="en-US" w:eastAsia="zh-CN"/>
          <w14:textFill>
            <w14:solidFill>
              <w14:schemeClr w14:val="tx1"/>
            </w14:solidFill>
          </w14:textFill>
        </w:rPr>
        <w:t>工作</w:t>
      </w:r>
      <w:r>
        <w:rPr>
          <w:rFonts w:ascii="仿宋" w:hAnsi="仿宋"/>
          <w:color w:val="000000" w:themeColor="text1"/>
          <w:szCs w:val="32"/>
          <w14:textFill>
            <w14:solidFill>
              <w14:schemeClr w14:val="tx1"/>
            </w14:solidFill>
          </w14:textFill>
        </w:rPr>
        <w:t>。同时</w:t>
      </w:r>
      <w:r>
        <w:rPr>
          <w:rFonts w:hint="eastAsia" w:ascii="仿宋" w:hAnsi="仿宋"/>
          <w:color w:val="000000" w:themeColor="text1"/>
          <w:szCs w:val="32"/>
          <w:lang w:eastAsia="zh-CN"/>
          <w14:textFill>
            <w14:solidFill>
              <w14:schemeClr w14:val="tx1"/>
            </w14:solidFill>
          </w14:textFill>
        </w:rPr>
        <w:t>，</w:t>
      </w:r>
      <w:r>
        <w:rPr>
          <w:rFonts w:ascii="仿宋" w:hAnsi="仿宋"/>
          <w:color w:val="000000" w:themeColor="text1"/>
          <w:szCs w:val="32"/>
          <w14:textFill>
            <w14:solidFill>
              <w14:schemeClr w14:val="tx1"/>
            </w14:solidFill>
          </w14:textFill>
        </w:rPr>
        <w:t>各单位要及时关注</w:t>
      </w:r>
      <w:r>
        <w:rPr>
          <w:rFonts w:hint="eastAsia" w:ascii="仿宋" w:hAnsi="仿宋"/>
          <w:color w:val="000000" w:themeColor="text1"/>
          <w:szCs w:val="32"/>
          <w:lang w:val="en-US" w:eastAsia="zh-CN"/>
          <w14:textFill>
            <w14:solidFill>
              <w14:schemeClr w14:val="tx1"/>
            </w14:solidFill>
          </w14:textFill>
        </w:rPr>
        <w:t>并</w:t>
      </w:r>
      <w:r>
        <w:rPr>
          <w:rFonts w:ascii="仿宋" w:hAnsi="仿宋"/>
          <w:color w:val="000000" w:themeColor="text1"/>
          <w:szCs w:val="32"/>
          <w14:textFill>
            <w14:solidFill>
              <w14:schemeClr w14:val="tx1"/>
            </w14:solidFill>
          </w14:textFill>
        </w:rPr>
        <w:t>有效应对舆情信息，重大事项及时报告。</w:t>
      </w:r>
    </w:p>
    <w:p w14:paraId="6B68ED1E">
      <w:pPr>
        <w:widowControl/>
        <w:spacing w:line="560" w:lineRule="exact"/>
        <w:ind w:firstLine="632" w:firstLineChars="200"/>
        <w:rPr>
          <w:rFonts w:ascii="仿宋" w:hAnsi="仿宋"/>
          <w:color w:val="000000" w:themeColor="text1"/>
          <w:szCs w:val="32"/>
          <w14:textFill>
            <w14:solidFill>
              <w14:schemeClr w14:val="tx1"/>
            </w14:solidFill>
          </w14:textFill>
        </w:rPr>
      </w:pPr>
      <w:r>
        <w:rPr>
          <w:rFonts w:hint="eastAsia" w:ascii="楷体" w:hAnsi="楷体" w:eastAsia="楷体" w:cs="楷体"/>
          <w:b/>
          <w:bCs/>
          <w:color w:val="000000" w:themeColor="text1"/>
          <w:kern w:val="0"/>
          <w:szCs w:val="32"/>
          <w:shd w:val="clear" w:color="auto" w:fill="FFFFFF"/>
          <w14:textFill>
            <w14:solidFill>
              <w14:schemeClr w14:val="tx1"/>
            </w14:solidFill>
          </w14:textFill>
        </w:rPr>
        <w:t>第七条  国际篮联相关行业规范（FIBA黄金原则）</w:t>
      </w:r>
    </w:p>
    <w:p w14:paraId="65AA0B43">
      <w:pPr>
        <w:pStyle w:val="11"/>
        <w:spacing w:beforeAutospacing="0" w:afterAutospacing="0" w:line="560" w:lineRule="exact"/>
        <w:ind w:firstLine="632" w:firstLineChars="200"/>
        <w:jc w:val="both"/>
        <w:rPr>
          <w:rFonts w:ascii="仿宋" w:hAnsi="仿宋" w:cs="Arial"/>
          <w:sz w:val="32"/>
          <w:szCs w:val="32"/>
        </w:rPr>
      </w:pPr>
      <w:r>
        <w:rPr>
          <w:rFonts w:hint="eastAsia" w:ascii="仿宋" w:hAnsi="仿宋" w:cs="Arial"/>
          <w:sz w:val="32"/>
          <w:szCs w:val="32"/>
        </w:rPr>
        <w:t>赛风赛纪行业规范应遵循国际篮联拟定的行业纪律</w:t>
      </w:r>
      <w:r>
        <w:rPr>
          <w:rFonts w:hint="eastAsia" w:ascii="仿宋" w:hAnsi="仿宋" w:cs="Arial"/>
          <w:sz w:val="32"/>
          <w:szCs w:val="32"/>
          <w:lang w:val="en-US" w:eastAsia="zh-CN"/>
        </w:rPr>
        <w:t>准则</w:t>
      </w:r>
      <w:r>
        <w:rPr>
          <w:rFonts w:hint="eastAsia" w:ascii="仿宋" w:hAnsi="仿宋" w:cs="Arial"/>
          <w:sz w:val="32"/>
          <w:szCs w:val="32"/>
        </w:rPr>
        <w:t>，包括“黄金原则”，其核心内容为：</w:t>
      </w:r>
    </w:p>
    <w:p w14:paraId="652680F6">
      <w:pPr>
        <w:pStyle w:val="11"/>
        <w:spacing w:beforeAutospacing="0" w:afterAutospacing="0" w:line="560" w:lineRule="exact"/>
        <w:ind w:firstLine="632" w:firstLineChars="200"/>
        <w:jc w:val="both"/>
        <w:rPr>
          <w:rFonts w:ascii="仿宋" w:hAnsi="仿宋" w:cs="Arial"/>
          <w:sz w:val="32"/>
          <w:szCs w:val="32"/>
        </w:rPr>
      </w:pPr>
      <w:r>
        <w:rPr>
          <w:rFonts w:hint="eastAsia" w:ascii="仿宋" w:hAnsi="仿宋" w:cs="Arial"/>
          <w:sz w:val="32"/>
          <w:szCs w:val="32"/>
        </w:rPr>
        <w:t>（一）公平竞赛；</w:t>
      </w:r>
    </w:p>
    <w:p w14:paraId="45A8B827">
      <w:pPr>
        <w:pStyle w:val="11"/>
        <w:spacing w:beforeAutospacing="0" w:afterAutospacing="0" w:line="560" w:lineRule="exact"/>
        <w:ind w:firstLine="632" w:firstLineChars="200"/>
        <w:jc w:val="both"/>
        <w:rPr>
          <w:rFonts w:ascii="仿宋" w:hAnsi="仿宋" w:cs="Arial"/>
          <w:sz w:val="32"/>
          <w:szCs w:val="32"/>
        </w:rPr>
      </w:pPr>
      <w:r>
        <w:rPr>
          <w:rFonts w:hint="eastAsia" w:ascii="仿宋" w:hAnsi="仿宋" w:cs="Arial"/>
          <w:sz w:val="32"/>
          <w:szCs w:val="32"/>
        </w:rPr>
        <w:t xml:space="preserve">（二）为胜利而比赛，但也要体面地接受失败； </w:t>
      </w:r>
    </w:p>
    <w:p w14:paraId="74CA62FC">
      <w:pPr>
        <w:pStyle w:val="11"/>
        <w:spacing w:beforeAutospacing="0" w:afterAutospacing="0" w:line="560" w:lineRule="exact"/>
        <w:ind w:firstLine="632" w:firstLineChars="200"/>
        <w:jc w:val="both"/>
        <w:rPr>
          <w:rFonts w:ascii="仿宋" w:hAnsi="仿宋" w:cs="Arial"/>
          <w:sz w:val="32"/>
          <w:szCs w:val="32"/>
        </w:rPr>
      </w:pPr>
      <w:r>
        <w:rPr>
          <w:rFonts w:hint="eastAsia" w:ascii="仿宋" w:hAnsi="仿宋" w:cs="Arial"/>
          <w:sz w:val="32"/>
          <w:szCs w:val="32"/>
        </w:rPr>
        <w:t xml:space="preserve">（三）尊重对手、队友、裁判、竞赛官员和观众； </w:t>
      </w:r>
    </w:p>
    <w:p w14:paraId="56B5A56A">
      <w:pPr>
        <w:pStyle w:val="11"/>
        <w:spacing w:beforeAutospacing="0" w:afterAutospacing="0" w:line="560" w:lineRule="exact"/>
        <w:ind w:firstLine="632" w:firstLineChars="200"/>
        <w:jc w:val="both"/>
        <w:rPr>
          <w:rFonts w:ascii="仿宋" w:hAnsi="仿宋" w:cs="Arial"/>
          <w:sz w:val="32"/>
          <w:szCs w:val="32"/>
        </w:rPr>
      </w:pPr>
      <w:r>
        <w:rPr>
          <w:rFonts w:hint="eastAsia" w:ascii="仿宋" w:hAnsi="仿宋" w:cs="Arial"/>
          <w:sz w:val="32"/>
          <w:szCs w:val="32"/>
        </w:rPr>
        <w:t>（四）拥抱平等，提升篮球运动的魅力；</w:t>
      </w:r>
    </w:p>
    <w:p w14:paraId="3B52987E">
      <w:pPr>
        <w:pStyle w:val="11"/>
        <w:spacing w:beforeAutospacing="0" w:afterAutospacing="0" w:line="560" w:lineRule="exact"/>
        <w:ind w:firstLine="632" w:firstLineChars="200"/>
        <w:jc w:val="both"/>
        <w:rPr>
          <w:rFonts w:ascii="仿宋" w:hAnsi="仿宋" w:cs="Arial"/>
          <w:sz w:val="32"/>
          <w:szCs w:val="32"/>
        </w:rPr>
      </w:pPr>
      <w:r>
        <w:rPr>
          <w:rFonts w:hint="eastAsia" w:ascii="仿宋" w:hAnsi="仿宋" w:cs="Arial"/>
          <w:sz w:val="32"/>
          <w:szCs w:val="32"/>
        </w:rPr>
        <w:t xml:space="preserve">（五）致敬那些捍卫篮球良好声誉的人； </w:t>
      </w:r>
    </w:p>
    <w:p w14:paraId="47749526">
      <w:pPr>
        <w:pStyle w:val="11"/>
        <w:spacing w:beforeAutospacing="0" w:afterAutospacing="0" w:line="560" w:lineRule="exact"/>
        <w:ind w:firstLine="632" w:firstLineChars="200"/>
        <w:jc w:val="both"/>
        <w:rPr>
          <w:rFonts w:ascii="仿宋" w:hAnsi="仿宋" w:cs="Arial"/>
          <w:sz w:val="32"/>
          <w:szCs w:val="32"/>
        </w:rPr>
      </w:pPr>
      <w:r>
        <w:rPr>
          <w:rFonts w:hint="eastAsia" w:ascii="仿宋" w:hAnsi="仿宋" w:cs="Arial"/>
          <w:sz w:val="32"/>
          <w:szCs w:val="32"/>
        </w:rPr>
        <w:t>（六）反对腐败、禁药、种族主义、暴力、赌博和其他危害我们运动的事情；</w:t>
      </w:r>
    </w:p>
    <w:p w14:paraId="08272BA0">
      <w:pPr>
        <w:pStyle w:val="11"/>
        <w:spacing w:beforeAutospacing="0" w:afterAutospacing="0" w:line="560" w:lineRule="exact"/>
        <w:ind w:firstLine="632" w:firstLineChars="200"/>
        <w:jc w:val="both"/>
        <w:rPr>
          <w:rFonts w:ascii="仿宋" w:hAnsi="仿宋" w:cs="Arial"/>
          <w:sz w:val="32"/>
          <w:szCs w:val="32"/>
        </w:rPr>
      </w:pPr>
      <w:r>
        <w:rPr>
          <w:rFonts w:hint="eastAsia" w:ascii="仿宋" w:hAnsi="仿宋" w:cs="Arial"/>
          <w:sz w:val="32"/>
          <w:szCs w:val="32"/>
        </w:rPr>
        <w:t xml:space="preserve">（七）帮助他人抵制腐败的压力； </w:t>
      </w:r>
    </w:p>
    <w:p w14:paraId="2143F5BF">
      <w:pPr>
        <w:pStyle w:val="11"/>
        <w:spacing w:beforeAutospacing="0" w:afterAutospacing="0" w:line="560" w:lineRule="exact"/>
        <w:ind w:firstLine="632" w:firstLineChars="200"/>
        <w:jc w:val="both"/>
        <w:rPr>
          <w:rFonts w:ascii="仿宋" w:hAnsi="仿宋" w:cs="Arial"/>
          <w:sz w:val="32"/>
          <w:szCs w:val="32"/>
        </w:rPr>
      </w:pPr>
      <w:r>
        <w:rPr>
          <w:rFonts w:hint="eastAsia" w:ascii="仿宋" w:hAnsi="仿宋" w:cs="Arial"/>
          <w:sz w:val="32"/>
          <w:szCs w:val="32"/>
        </w:rPr>
        <w:t xml:space="preserve">（八）谴责那些企图败坏我们体育声誉的人； </w:t>
      </w:r>
    </w:p>
    <w:p w14:paraId="281C34EA">
      <w:pPr>
        <w:pStyle w:val="11"/>
        <w:spacing w:beforeAutospacing="0" w:afterAutospacing="0" w:line="560" w:lineRule="exact"/>
        <w:ind w:firstLine="632" w:firstLineChars="200"/>
        <w:jc w:val="both"/>
        <w:rPr>
          <w:rFonts w:ascii="仿宋" w:hAnsi="仿宋" w:cs="Arial"/>
          <w:sz w:val="32"/>
          <w:szCs w:val="32"/>
        </w:rPr>
      </w:pPr>
      <w:r>
        <w:rPr>
          <w:rFonts w:hint="eastAsia" w:ascii="仿宋" w:hAnsi="仿宋" w:cs="Arial"/>
          <w:sz w:val="32"/>
          <w:szCs w:val="32"/>
        </w:rPr>
        <w:t>（九）用篮球创造一个更美好的世界。</w:t>
      </w:r>
    </w:p>
    <w:p w14:paraId="040FB2AB">
      <w:pPr>
        <w:widowControl/>
        <w:spacing w:line="560" w:lineRule="exact"/>
        <w:ind w:firstLine="632" w:firstLineChars="200"/>
        <w:rPr>
          <w:rFonts w:ascii="仿宋" w:hAnsi="仿宋"/>
          <w:color w:val="000000" w:themeColor="text1"/>
          <w:szCs w:val="32"/>
          <w14:textFill>
            <w14:solidFill>
              <w14:schemeClr w14:val="tx1"/>
            </w14:solidFill>
          </w14:textFill>
        </w:rPr>
      </w:pPr>
      <w:r>
        <w:rPr>
          <w:rFonts w:hint="eastAsia" w:ascii="楷体" w:hAnsi="楷体" w:eastAsia="楷体" w:cs="楷体"/>
          <w:b/>
          <w:bCs/>
          <w:color w:val="000000" w:themeColor="text1"/>
          <w:kern w:val="0"/>
          <w:szCs w:val="32"/>
          <w:shd w:val="clear" w:color="auto" w:fill="FFFFFF"/>
          <w14:textFill>
            <w14:solidFill>
              <w14:schemeClr w14:val="tx1"/>
            </w14:solidFill>
          </w14:textFill>
        </w:rPr>
        <w:t>第八条  中国篮协职责</w:t>
      </w:r>
    </w:p>
    <w:p w14:paraId="489C4C14">
      <w:pPr>
        <w:widowControl/>
        <w:spacing w:line="560" w:lineRule="exact"/>
        <w:ind w:firstLine="632" w:firstLineChars="200"/>
        <w:rPr>
          <w:rFonts w:ascii="仿宋" w:hAnsi="仿宋"/>
          <w:color w:val="000000" w:themeColor="text1"/>
          <w:szCs w:val="32"/>
          <w14:textFill>
            <w14:solidFill>
              <w14:schemeClr w14:val="tx1"/>
            </w14:solidFill>
          </w14:textFill>
        </w:rPr>
      </w:pPr>
      <w:r>
        <w:rPr>
          <w:rFonts w:hint="eastAsia" w:ascii="仿宋" w:hAnsi="仿宋"/>
          <w:color w:val="000000" w:themeColor="text1"/>
          <w:szCs w:val="32"/>
          <w14:textFill>
            <w14:solidFill>
              <w14:schemeClr w14:val="tx1"/>
            </w14:solidFill>
          </w14:textFill>
        </w:rPr>
        <w:t>（一）</w:t>
      </w:r>
      <w:r>
        <w:rPr>
          <w:rFonts w:ascii="仿宋" w:hAnsi="仿宋"/>
          <w:color w:val="000000" w:themeColor="text1"/>
          <w:szCs w:val="32"/>
          <w14:textFill>
            <w14:solidFill>
              <w14:schemeClr w14:val="tx1"/>
            </w14:solidFill>
          </w14:textFill>
        </w:rPr>
        <w:t>制定</w:t>
      </w:r>
      <w:r>
        <w:rPr>
          <w:rFonts w:hint="eastAsia" w:ascii="仿宋" w:hAnsi="仿宋"/>
          <w:color w:val="000000" w:themeColor="text1"/>
          <w:szCs w:val="32"/>
          <w14:textFill>
            <w14:solidFill>
              <w14:schemeClr w14:val="tx1"/>
            </w14:solidFill>
          </w14:textFill>
        </w:rPr>
        <w:t>篮</w:t>
      </w:r>
      <w:r>
        <w:rPr>
          <w:rFonts w:ascii="仿宋" w:hAnsi="仿宋"/>
          <w:color w:val="000000" w:themeColor="text1"/>
          <w:szCs w:val="32"/>
          <w14:textFill>
            <w14:solidFill>
              <w14:schemeClr w14:val="tx1"/>
            </w14:solidFill>
          </w14:textFill>
        </w:rPr>
        <w:t>球</w:t>
      </w:r>
      <w:r>
        <w:rPr>
          <w:rFonts w:hint="eastAsia" w:ascii="仿宋" w:hAnsi="仿宋"/>
          <w:color w:val="000000" w:themeColor="text1"/>
          <w:szCs w:val="32"/>
          <w14:textFill>
            <w14:solidFill>
              <w14:schemeClr w14:val="tx1"/>
            </w14:solidFill>
          </w14:textFill>
        </w:rPr>
        <w:t>赛事</w:t>
      </w:r>
      <w:r>
        <w:rPr>
          <w:rFonts w:ascii="仿宋" w:hAnsi="仿宋"/>
          <w:color w:val="000000" w:themeColor="text1"/>
          <w:szCs w:val="32"/>
          <w14:textFill>
            <w14:solidFill>
              <w14:schemeClr w14:val="tx1"/>
            </w14:solidFill>
          </w14:textFill>
        </w:rPr>
        <w:t>赛风赛纪管理制度，建立长效管理体系</w:t>
      </w:r>
      <w:r>
        <w:rPr>
          <w:rFonts w:hint="eastAsia" w:ascii="仿宋" w:hAnsi="仿宋"/>
          <w:color w:val="000000" w:themeColor="text1"/>
          <w:szCs w:val="32"/>
          <w14:textFill>
            <w14:solidFill>
              <w14:schemeClr w14:val="tx1"/>
            </w14:solidFill>
          </w14:textFill>
        </w:rPr>
        <w:t>，明确</w:t>
      </w:r>
      <w:r>
        <w:rPr>
          <w:rFonts w:ascii="仿宋" w:hAnsi="仿宋"/>
          <w:color w:val="000000" w:themeColor="text1"/>
          <w:szCs w:val="32"/>
          <w14:textFill>
            <w14:solidFill>
              <w14:schemeClr w14:val="tx1"/>
            </w14:solidFill>
          </w14:textFill>
        </w:rPr>
        <w:t>责任体系</w:t>
      </w:r>
      <w:r>
        <w:rPr>
          <w:rFonts w:hint="eastAsia" w:ascii="仿宋" w:hAnsi="仿宋"/>
          <w:color w:val="000000" w:themeColor="text1"/>
          <w:szCs w:val="32"/>
          <w14:textFill>
            <w14:solidFill>
              <w14:schemeClr w14:val="tx1"/>
            </w14:solidFill>
          </w14:textFill>
        </w:rPr>
        <w:t>，</w:t>
      </w:r>
      <w:r>
        <w:rPr>
          <w:rFonts w:ascii="仿宋" w:hAnsi="仿宋"/>
          <w:color w:val="000000" w:themeColor="text1"/>
          <w:szCs w:val="32"/>
          <w14:textFill>
            <w14:solidFill>
              <w14:schemeClr w14:val="tx1"/>
            </w14:solidFill>
          </w14:textFill>
        </w:rPr>
        <w:t>完善工作机制</w:t>
      </w:r>
      <w:r>
        <w:rPr>
          <w:rFonts w:hint="eastAsia" w:ascii="仿宋" w:hAnsi="仿宋"/>
          <w:color w:val="000000" w:themeColor="text1"/>
          <w:szCs w:val="32"/>
          <w14:textFill>
            <w14:solidFill>
              <w14:schemeClr w14:val="tx1"/>
            </w14:solidFill>
          </w14:textFill>
        </w:rPr>
        <w:t>；</w:t>
      </w:r>
    </w:p>
    <w:p w14:paraId="7B2AAF5C">
      <w:pPr>
        <w:widowControl/>
        <w:spacing w:line="560" w:lineRule="exact"/>
        <w:ind w:firstLine="632" w:firstLineChars="200"/>
        <w:rPr>
          <w:rFonts w:ascii="仿宋" w:hAnsi="仿宋"/>
          <w:color w:val="000000" w:themeColor="text1"/>
          <w:szCs w:val="32"/>
          <w14:textFill>
            <w14:solidFill>
              <w14:schemeClr w14:val="tx1"/>
            </w14:solidFill>
          </w14:textFill>
        </w:rPr>
      </w:pPr>
      <w:r>
        <w:rPr>
          <w:rFonts w:hint="eastAsia" w:ascii="仿宋" w:hAnsi="仿宋"/>
          <w:color w:val="000000" w:themeColor="text1"/>
          <w:szCs w:val="32"/>
          <w14:textFill>
            <w14:solidFill>
              <w14:schemeClr w14:val="tx1"/>
            </w14:solidFill>
          </w14:textFill>
        </w:rPr>
        <w:t>（二）完善赛事竞赛规程、办赛指南和参赛指引等</w:t>
      </w:r>
      <w:r>
        <w:rPr>
          <w:rFonts w:hint="eastAsia" w:ascii="仿宋" w:hAnsi="仿宋"/>
          <w:color w:val="000000" w:themeColor="text1"/>
          <w:szCs w:val="32"/>
          <w:lang w:val="en-US" w:eastAsia="zh-CN"/>
          <w14:textFill>
            <w14:solidFill>
              <w14:schemeClr w14:val="tx1"/>
            </w14:solidFill>
          </w14:textFill>
        </w:rPr>
        <w:t>行业</w:t>
      </w:r>
      <w:r>
        <w:rPr>
          <w:rFonts w:hint="eastAsia" w:ascii="仿宋" w:hAnsi="仿宋"/>
          <w:color w:val="000000" w:themeColor="text1"/>
          <w:szCs w:val="32"/>
          <w14:textFill>
            <w14:solidFill>
              <w14:schemeClr w14:val="tx1"/>
            </w14:solidFill>
          </w14:textFill>
        </w:rPr>
        <w:t>规范；指导中国篮协会员单位赛风赛纪</w:t>
      </w:r>
      <w:r>
        <w:rPr>
          <w:rFonts w:hint="eastAsia" w:ascii="仿宋" w:hAnsi="仿宋"/>
          <w:color w:val="000000" w:themeColor="text1"/>
          <w:szCs w:val="32"/>
          <w:lang w:val="en-US" w:eastAsia="zh-CN"/>
          <w14:textFill>
            <w14:solidFill>
              <w14:schemeClr w14:val="tx1"/>
            </w14:solidFill>
          </w14:textFill>
        </w:rPr>
        <w:t>相关</w:t>
      </w:r>
      <w:r>
        <w:rPr>
          <w:rFonts w:hint="eastAsia" w:ascii="仿宋" w:hAnsi="仿宋"/>
          <w:color w:val="000000" w:themeColor="text1"/>
          <w:szCs w:val="32"/>
          <w14:textFill>
            <w14:solidFill>
              <w14:schemeClr w14:val="tx1"/>
            </w14:solidFill>
          </w14:textFill>
        </w:rPr>
        <w:t>工作；</w:t>
      </w:r>
    </w:p>
    <w:p w14:paraId="3B65B8F3">
      <w:pPr>
        <w:widowControl/>
        <w:spacing w:line="560" w:lineRule="exact"/>
        <w:ind w:firstLine="632" w:firstLineChars="200"/>
        <w:rPr>
          <w:rFonts w:ascii="仿宋" w:hAnsi="仿宋"/>
          <w:color w:val="000000" w:themeColor="text1"/>
          <w:szCs w:val="32"/>
          <w14:textFill>
            <w14:solidFill>
              <w14:schemeClr w14:val="tx1"/>
            </w14:solidFill>
          </w14:textFill>
        </w:rPr>
      </w:pPr>
      <w:r>
        <w:rPr>
          <w:rFonts w:hint="eastAsia" w:ascii="仿宋" w:hAnsi="仿宋"/>
          <w:color w:val="000000" w:themeColor="text1"/>
          <w:szCs w:val="32"/>
          <w14:textFill>
            <w14:solidFill>
              <w14:schemeClr w14:val="tx1"/>
            </w14:solidFill>
          </w14:textFill>
        </w:rPr>
        <w:t>（三）</w:t>
      </w:r>
      <w:r>
        <w:rPr>
          <w:rFonts w:ascii="仿宋" w:hAnsi="仿宋"/>
          <w:color w:val="000000" w:themeColor="text1"/>
          <w:szCs w:val="32"/>
          <w14:textFill>
            <w14:solidFill>
              <w14:schemeClr w14:val="tx1"/>
            </w14:solidFill>
          </w14:textFill>
        </w:rPr>
        <w:t>主动与公安、宣传、网信、纪检监察等部门沟通，建立</w:t>
      </w:r>
      <w:r>
        <w:rPr>
          <w:rFonts w:hint="eastAsia" w:ascii="仿宋" w:hAnsi="仿宋"/>
          <w:color w:val="000000" w:themeColor="text1"/>
          <w:szCs w:val="32"/>
          <w14:textFill>
            <w14:solidFill>
              <w14:schemeClr w14:val="tx1"/>
            </w14:solidFill>
          </w14:textFill>
        </w:rPr>
        <w:t>大数据检查和</w:t>
      </w:r>
      <w:r>
        <w:rPr>
          <w:rFonts w:ascii="仿宋" w:hAnsi="仿宋"/>
          <w:color w:val="000000" w:themeColor="text1"/>
          <w:szCs w:val="32"/>
          <w14:textFill>
            <w14:solidFill>
              <w14:schemeClr w14:val="tx1"/>
            </w14:solidFill>
          </w14:textFill>
        </w:rPr>
        <w:t>联动</w:t>
      </w:r>
      <w:r>
        <w:rPr>
          <w:rFonts w:hint="eastAsia" w:ascii="仿宋" w:hAnsi="仿宋"/>
          <w:color w:val="000000" w:themeColor="text1"/>
          <w:szCs w:val="32"/>
          <w14:textFill>
            <w14:solidFill>
              <w14:schemeClr w14:val="tx1"/>
            </w14:solidFill>
          </w14:textFill>
        </w:rPr>
        <w:t>调查</w:t>
      </w:r>
      <w:r>
        <w:rPr>
          <w:rFonts w:ascii="仿宋" w:hAnsi="仿宋"/>
          <w:color w:val="000000" w:themeColor="text1"/>
          <w:szCs w:val="32"/>
          <w14:textFill>
            <w14:solidFill>
              <w14:schemeClr w14:val="tx1"/>
            </w14:solidFill>
          </w14:textFill>
        </w:rPr>
        <w:t>治理机制</w:t>
      </w:r>
      <w:r>
        <w:rPr>
          <w:rFonts w:hint="eastAsia" w:ascii="仿宋" w:hAnsi="仿宋"/>
          <w:color w:val="000000" w:themeColor="text1"/>
          <w:szCs w:val="32"/>
          <w14:textFill>
            <w14:solidFill>
              <w14:schemeClr w14:val="tx1"/>
            </w14:solidFill>
          </w14:textFill>
        </w:rPr>
        <w:t>，</w:t>
      </w:r>
      <w:r>
        <w:rPr>
          <w:rFonts w:ascii="仿宋" w:hAnsi="仿宋"/>
          <w:color w:val="000000" w:themeColor="text1"/>
          <w:szCs w:val="32"/>
          <w14:textFill>
            <w14:solidFill>
              <w14:schemeClr w14:val="tx1"/>
            </w14:solidFill>
          </w14:textFill>
        </w:rPr>
        <w:t>建立“假赌黑”常态化风险防范和行业查处惩戒机制、风险监测预警机制等，对重点赛事、重点地区、重点场次派出</w:t>
      </w:r>
      <w:r>
        <w:rPr>
          <w:rFonts w:hint="eastAsia" w:ascii="仿宋" w:hAnsi="仿宋"/>
          <w:color w:val="000000" w:themeColor="text1"/>
          <w:szCs w:val="32"/>
          <w14:textFill>
            <w14:solidFill>
              <w14:schemeClr w14:val="tx1"/>
            </w14:solidFill>
          </w14:textFill>
        </w:rPr>
        <w:t>比赛监督，</w:t>
      </w:r>
      <w:r>
        <w:rPr>
          <w:rFonts w:ascii="仿宋" w:hAnsi="仿宋"/>
          <w:color w:val="000000" w:themeColor="text1"/>
          <w:szCs w:val="32"/>
          <w14:textFill>
            <w14:solidFill>
              <w14:schemeClr w14:val="tx1"/>
            </w14:solidFill>
          </w14:textFill>
        </w:rPr>
        <w:t>加强赛事监管，形成综合治理机制</w:t>
      </w:r>
      <w:r>
        <w:rPr>
          <w:rFonts w:hint="eastAsia" w:ascii="仿宋" w:hAnsi="仿宋"/>
          <w:color w:val="000000" w:themeColor="text1"/>
          <w:szCs w:val="32"/>
          <w14:textFill>
            <w14:solidFill>
              <w14:schemeClr w14:val="tx1"/>
            </w14:solidFill>
          </w14:textFill>
        </w:rPr>
        <w:t>；</w:t>
      </w:r>
    </w:p>
    <w:p w14:paraId="6E281DC8">
      <w:pPr>
        <w:widowControl/>
        <w:spacing w:line="560" w:lineRule="exact"/>
        <w:ind w:firstLine="632" w:firstLineChars="200"/>
        <w:rPr>
          <w:rFonts w:ascii="仿宋" w:hAnsi="仿宋"/>
          <w:color w:val="000000" w:themeColor="text1"/>
          <w:szCs w:val="32"/>
          <w14:textFill>
            <w14:solidFill>
              <w14:schemeClr w14:val="tx1"/>
            </w14:solidFill>
          </w14:textFill>
        </w:rPr>
      </w:pPr>
      <w:r>
        <w:rPr>
          <w:rFonts w:hint="eastAsia" w:ascii="仿宋" w:hAnsi="仿宋"/>
          <w:color w:val="000000" w:themeColor="text1"/>
          <w:szCs w:val="32"/>
          <w14:textFill>
            <w14:solidFill>
              <w14:schemeClr w14:val="tx1"/>
            </w14:solidFill>
          </w14:textFill>
        </w:rPr>
        <w:t>（四）加强各级国家队（含教练员、运动员）赛风赛纪和反兴奋剂的教育管理；</w:t>
      </w:r>
    </w:p>
    <w:p w14:paraId="79334371">
      <w:pPr>
        <w:widowControl/>
        <w:spacing w:line="560" w:lineRule="exact"/>
        <w:ind w:firstLine="632" w:firstLineChars="200"/>
        <w:rPr>
          <w:rFonts w:ascii="仿宋" w:hAnsi="仿宋"/>
          <w:color w:val="000000" w:themeColor="text1"/>
          <w:szCs w:val="32"/>
          <w14:textFill>
            <w14:solidFill>
              <w14:schemeClr w14:val="tx1"/>
            </w14:solidFill>
          </w14:textFill>
        </w:rPr>
      </w:pPr>
      <w:r>
        <w:rPr>
          <w:rFonts w:hint="eastAsia" w:ascii="仿宋" w:hAnsi="仿宋"/>
          <w:color w:val="000000" w:themeColor="text1"/>
          <w:szCs w:val="32"/>
          <w14:textFill>
            <w14:solidFill>
              <w14:schemeClr w14:val="tx1"/>
            </w14:solidFill>
          </w14:textFill>
        </w:rPr>
        <w:t>（五）定期组织开展赛风赛纪宣传教育活动；将常态化宣传教育、赛前预防作为防范赛风赛纪问题的主要抓手；对典型案例</w:t>
      </w:r>
      <w:r>
        <w:rPr>
          <w:rFonts w:ascii="仿宋" w:hAnsi="仿宋"/>
          <w:color w:val="000000" w:themeColor="text1"/>
          <w:szCs w:val="32"/>
          <w14:textFill>
            <w14:solidFill>
              <w14:schemeClr w14:val="tx1"/>
            </w14:solidFill>
          </w14:textFill>
        </w:rPr>
        <w:t>将在全国范围定期通报，形成有效震慑</w:t>
      </w:r>
      <w:r>
        <w:rPr>
          <w:rFonts w:hint="eastAsia" w:ascii="仿宋" w:hAnsi="仿宋"/>
          <w:color w:val="000000" w:themeColor="text1"/>
          <w:szCs w:val="32"/>
          <w14:textFill>
            <w14:solidFill>
              <w14:schemeClr w14:val="tx1"/>
            </w14:solidFill>
          </w14:textFill>
        </w:rPr>
        <w:t>；</w:t>
      </w:r>
    </w:p>
    <w:p w14:paraId="0A0CA3AA">
      <w:pPr>
        <w:widowControl/>
        <w:spacing w:line="560" w:lineRule="exact"/>
        <w:ind w:firstLine="632" w:firstLineChars="200"/>
        <w:rPr>
          <w:rFonts w:ascii="仿宋" w:hAnsi="仿宋"/>
          <w:color w:val="000000" w:themeColor="text1"/>
          <w:szCs w:val="32"/>
          <w14:textFill>
            <w14:solidFill>
              <w14:schemeClr w14:val="tx1"/>
            </w14:solidFill>
          </w14:textFill>
        </w:rPr>
      </w:pPr>
      <w:r>
        <w:rPr>
          <w:rFonts w:hint="eastAsia" w:ascii="仿宋" w:hAnsi="仿宋"/>
          <w:color w:val="000000" w:themeColor="text1"/>
          <w:szCs w:val="32"/>
          <w14:textFill>
            <w14:solidFill>
              <w14:schemeClr w14:val="tx1"/>
            </w14:solidFill>
          </w14:textFill>
        </w:rPr>
        <w:t>（六）畅通各类监督举报渠道，设立赛风赛纪和反兴奋剂举报电话、传真和电子邮箱，并在官方网站上公布。及时回应关切，接受社会举报和投诉，接受社会和媒体监督 ；</w:t>
      </w:r>
    </w:p>
    <w:p w14:paraId="072C2E98">
      <w:pPr>
        <w:widowControl/>
        <w:spacing w:line="560" w:lineRule="exact"/>
        <w:ind w:firstLine="632" w:firstLineChars="200"/>
        <w:rPr>
          <w:rFonts w:ascii="仿宋" w:hAnsi="仿宋"/>
          <w:color w:val="000000" w:themeColor="text1"/>
          <w:szCs w:val="32"/>
          <w14:textFill>
            <w14:solidFill>
              <w14:schemeClr w14:val="tx1"/>
            </w14:solidFill>
          </w14:textFill>
        </w:rPr>
      </w:pPr>
      <w:r>
        <w:rPr>
          <w:rFonts w:hint="eastAsia" w:ascii="仿宋" w:hAnsi="仿宋"/>
          <w:color w:val="000000" w:themeColor="text1"/>
          <w:szCs w:val="32"/>
          <w14:textFill>
            <w14:solidFill>
              <w14:schemeClr w14:val="tx1"/>
            </w14:solidFill>
          </w14:textFill>
        </w:rPr>
        <w:t>（七）开展篮球项目赛风赛纪违规调查，并依规</w:t>
      </w:r>
      <w:r>
        <w:rPr>
          <w:rFonts w:ascii="仿宋" w:hAnsi="仿宋"/>
          <w:color w:val="000000" w:themeColor="text1"/>
          <w:szCs w:val="32"/>
          <w14:textFill>
            <w14:solidFill>
              <w14:schemeClr w14:val="tx1"/>
            </w14:solidFill>
          </w14:textFill>
        </w:rPr>
        <w:t>处理</w:t>
      </w:r>
      <w:r>
        <w:rPr>
          <w:rFonts w:hint="eastAsia" w:ascii="仿宋" w:hAnsi="仿宋"/>
          <w:color w:val="000000" w:themeColor="text1"/>
          <w:szCs w:val="32"/>
          <w14:textFill>
            <w14:solidFill>
              <w14:schemeClr w14:val="tx1"/>
            </w14:solidFill>
          </w14:textFill>
        </w:rPr>
        <w:t>；</w:t>
      </w:r>
    </w:p>
    <w:p w14:paraId="7C4C36B4">
      <w:pPr>
        <w:widowControl/>
        <w:spacing w:line="560" w:lineRule="exact"/>
        <w:ind w:firstLine="632" w:firstLineChars="200"/>
        <w:rPr>
          <w:rFonts w:ascii="仿宋" w:hAnsi="仿宋"/>
          <w:color w:val="000000" w:themeColor="text1"/>
          <w:szCs w:val="32"/>
          <w14:textFill>
            <w14:solidFill>
              <w14:schemeClr w14:val="tx1"/>
            </w14:solidFill>
          </w14:textFill>
        </w:rPr>
      </w:pPr>
      <w:r>
        <w:rPr>
          <w:rFonts w:hint="eastAsia" w:ascii="仿宋" w:hAnsi="仿宋"/>
          <w:color w:val="000000" w:themeColor="text1"/>
          <w:szCs w:val="32"/>
          <w14:textFill>
            <w14:solidFill>
              <w14:schemeClr w14:val="tx1"/>
            </w14:solidFill>
          </w14:textFill>
        </w:rPr>
        <w:t>（八）参与国际体育组织篮球赛风赛纪管理合作。</w:t>
      </w:r>
    </w:p>
    <w:p w14:paraId="4586A384">
      <w:pPr>
        <w:widowControl/>
        <w:spacing w:line="560" w:lineRule="exact"/>
        <w:ind w:firstLine="632" w:firstLineChars="200"/>
        <w:rPr>
          <w:rFonts w:ascii="仿宋" w:hAnsi="仿宋"/>
          <w:color w:val="000000" w:themeColor="text1"/>
          <w:szCs w:val="32"/>
          <w14:textFill>
            <w14:solidFill>
              <w14:schemeClr w14:val="tx1"/>
            </w14:solidFill>
          </w14:textFill>
        </w:rPr>
      </w:pPr>
      <w:r>
        <w:rPr>
          <w:rFonts w:hint="eastAsia" w:ascii="楷体" w:hAnsi="楷体" w:eastAsia="楷体" w:cs="楷体"/>
          <w:b/>
          <w:bCs/>
          <w:color w:val="000000" w:themeColor="text1"/>
          <w:kern w:val="0"/>
          <w:szCs w:val="32"/>
          <w:shd w:val="clear" w:color="auto" w:fill="FFFFFF"/>
          <w14:textFill>
            <w14:solidFill>
              <w14:schemeClr w14:val="tx1"/>
            </w14:solidFill>
          </w14:textFill>
        </w:rPr>
        <w:t>第九条  中国篮协会员单位职责</w:t>
      </w:r>
    </w:p>
    <w:p w14:paraId="65232F99">
      <w:pPr>
        <w:widowControl/>
        <w:spacing w:line="560" w:lineRule="exact"/>
        <w:ind w:firstLine="632" w:firstLineChars="200"/>
        <w:rPr>
          <w:rFonts w:ascii="仿宋" w:hAnsi="仿宋"/>
          <w:color w:val="000000" w:themeColor="text1"/>
          <w:szCs w:val="32"/>
          <w14:textFill>
            <w14:solidFill>
              <w14:schemeClr w14:val="tx1"/>
            </w14:solidFill>
          </w14:textFill>
        </w:rPr>
      </w:pPr>
      <w:r>
        <w:rPr>
          <w:rFonts w:hint="eastAsia" w:ascii="仿宋" w:hAnsi="仿宋"/>
          <w:color w:val="000000" w:themeColor="text1"/>
          <w:szCs w:val="32"/>
          <w14:textFill>
            <w14:solidFill>
              <w14:schemeClr w14:val="tx1"/>
            </w14:solidFill>
          </w14:textFill>
        </w:rPr>
        <w:t>（一）参照本办法，制定本地区、本行业的纪律准则，完善相关制度性文件，处理辖内违纪违规行为。</w:t>
      </w:r>
    </w:p>
    <w:p w14:paraId="3EB131F6">
      <w:pPr>
        <w:widowControl/>
        <w:spacing w:line="560" w:lineRule="exact"/>
        <w:ind w:firstLine="632" w:firstLineChars="200"/>
        <w:rPr>
          <w:rFonts w:ascii="仿宋" w:hAnsi="仿宋"/>
          <w:color w:val="000000" w:themeColor="text1"/>
          <w:szCs w:val="32"/>
          <w14:textFill>
            <w14:solidFill>
              <w14:schemeClr w14:val="tx1"/>
            </w14:solidFill>
          </w14:textFill>
        </w:rPr>
      </w:pPr>
      <w:r>
        <w:rPr>
          <w:rFonts w:hint="eastAsia" w:ascii="仿宋" w:hAnsi="仿宋"/>
          <w:color w:val="000000" w:themeColor="text1"/>
          <w:szCs w:val="32"/>
          <w14:textFill>
            <w14:solidFill>
              <w14:schemeClr w14:val="tx1"/>
            </w14:solidFill>
          </w14:textFill>
        </w:rPr>
        <w:t>（二）设立赛风赛纪管理专业人员；依规对辖内运动员、教练员、裁判员等从业人员的注册认证、监督管理。</w:t>
      </w:r>
    </w:p>
    <w:p w14:paraId="57FAB562">
      <w:pPr>
        <w:widowControl/>
        <w:spacing w:line="560" w:lineRule="exact"/>
        <w:ind w:firstLine="632" w:firstLineChars="200"/>
        <w:rPr>
          <w:rFonts w:ascii="仿宋" w:hAnsi="仿宋"/>
          <w:color w:val="000000" w:themeColor="text1"/>
          <w:szCs w:val="32"/>
          <w14:textFill>
            <w14:solidFill>
              <w14:schemeClr w14:val="tx1"/>
            </w14:solidFill>
          </w14:textFill>
        </w:rPr>
      </w:pPr>
      <w:r>
        <w:rPr>
          <w:rFonts w:hint="eastAsia" w:ascii="仿宋" w:hAnsi="仿宋"/>
          <w:color w:val="000000" w:themeColor="text1"/>
          <w:szCs w:val="32"/>
          <w14:textFill>
            <w14:solidFill>
              <w14:schemeClr w14:val="tx1"/>
            </w14:solidFill>
          </w14:textFill>
        </w:rPr>
        <w:t>（三）</w:t>
      </w:r>
      <w:r>
        <w:rPr>
          <w:rFonts w:ascii="仿宋" w:hAnsi="仿宋"/>
          <w:color w:val="000000" w:themeColor="text1"/>
          <w:szCs w:val="32"/>
          <w14:textFill>
            <w14:solidFill>
              <w14:schemeClr w14:val="tx1"/>
            </w14:solidFill>
          </w14:textFill>
        </w:rPr>
        <w:t>组织开展</w:t>
      </w:r>
      <w:r>
        <w:rPr>
          <w:rFonts w:hint="eastAsia" w:ascii="仿宋" w:hAnsi="仿宋"/>
          <w:color w:val="000000" w:themeColor="text1"/>
          <w:szCs w:val="32"/>
          <w14:textFill>
            <w14:solidFill>
              <w14:schemeClr w14:val="tx1"/>
            </w14:solidFill>
          </w14:textFill>
        </w:rPr>
        <w:t>辖内篮</w:t>
      </w:r>
      <w:r>
        <w:rPr>
          <w:rFonts w:ascii="仿宋" w:hAnsi="仿宋"/>
          <w:color w:val="000000" w:themeColor="text1"/>
          <w:szCs w:val="32"/>
          <w14:textFill>
            <w14:solidFill>
              <w14:schemeClr w14:val="tx1"/>
            </w14:solidFill>
          </w14:textFill>
        </w:rPr>
        <w:t>球赛风赛纪宣传教育活动</w:t>
      </w:r>
      <w:r>
        <w:rPr>
          <w:rFonts w:hint="eastAsia" w:ascii="仿宋" w:hAnsi="仿宋"/>
          <w:color w:val="000000" w:themeColor="text1"/>
          <w:szCs w:val="32"/>
          <w14:textFill>
            <w14:solidFill>
              <w14:schemeClr w14:val="tx1"/>
            </w14:solidFill>
          </w14:textFill>
        </w:rPr>
        <w:t>，让公平竞赛精神深入基层、深入人心。</w:t>
      </w:r>
    </w:p>
    <w:p w14:paraId="0326FB8F">
      <w:pPr>
        <w:widowControl/>
        <w:spacing w:line="560" w:lineRule="exact"/>
        <w:ind w:firstLine="632" w:firstLineChars="200"/>
        <w:rPr>
          <w:rFonts w:ascii="仿宋" w:hAnsi="仿宋"/>
          <w:color w:val="000000" w:themeColor="text1"/>
          <w:szCs w:val="32"/>
          <w14:textFill>
            <w14:solidFill>
              <w14:schemeClr w14:val="tx1"/>
            </w14:solidFill>
          </w14:textFill>
        </w:rPr>
      </w:pPr>
      <w:r>
        <w:rPr>
          <w:rFonts w:hint="eastAsia" w:ascii="仿宋" w:hAnsi="仿宋"/>
          <w:color w:val="000000" w:themeColor="text1"/>
          <w:szCs w:val="32"/>
          <w14:textFill>
            <w14:solidFill>
              <w14:schemeClr w14:val="tx1"/>
            </w14:solidFill>
          </w14:textFill>
        </w:rPr>
        <w:t>（四）加强对辖内篮球俱乐部和社会办赛机构的服务指导与监管。</w:t>
      </w:r>
    </w:p>
    <w:p w14:paraId="137111D9">
      <w:pPr>
        <w:spacing w:line="560" w:lineRule="exact"/>
        <w:ind w:firstLine="632" w:firstLineChars="200"/>
        <w:rPr>
          <w:rFonts w:ascii="仿宋" w:hAnsi="仿宋"/>
          <w:b/>
          <w:color w:val="000000" w:themeColor="text1"/>
          <w:szCs w:val="32"/>
          <w14:textFill>
            <w14:solidFill>
              <w14:schemeClr w14:val="tx1"/>
            </w14:solidFill>
          </w14:textFill>
        </w:rPr>
      </w:pPr>
      <w:r>
        <w:rPr>
          <w:rFonts w:hint="eastAsia" w:ascii="楷体" w:hAnsi="楷体" w:eastAsia="楷体" w:cs="楷体"/>
          <w:b/>
          <w:bCs/>
          <w:color w:val="000000" w:themeColor="text1"/>
          <w:kern w:val="0"/>
          <w:szCs w:val="32"/>
          <w:shd w:val="clear" w:color="auto" w:fill="FFFFFF"/>
          <w14:textFill>
            <w14:solidFill>
              <w14:schemeClr w14:val="tx1"/>
            </w14:solidFill>
          </w14:textFill>
        </w:rPr>
        <w:t>第十条  赛事组委会职责</w:t>
      </w:r>
    </w:p>
    <w:p w14:paraId="7678D81F">
      <w:pPr>
        <w:spacing w:line="560" w:lineRule="exact"/>
        <w:ind w:firstLine="632" w:firstLineChars="200"/>
        <w:rPr>
          <w:rFonts w:ascii="仿宋" w:hAnsi="仿宋"/>
          <w:color w:val="000000" w:themeColor="text1"/>
          <w:szCs w:val="32"/>
          <w14:textFill>
            <w14:solidFill>
              <w14:schemeClr w14:val="tx1"/>
            </w14:solidFill>
          </w14:textFill>
        </w:rPr>
      </w:pPr>
      <w:r>
        <w:rPr>
          <w:rFonts w:ascii="仿宋" w:hAnsi="仿宋"/>
          <w:color w:val="000000" w:themeColor="text1"/>
          <w:szCs w:val="32"/>
          <w14:textFill>
            <w14:solidFill>
              <w14:schemeClr w14:val="tx1"/>
            </w14:solidFill>
          </w14:textFill>
        </w:rPr>
        <w:t>制定并完善相关赛事规程和组织措施，加强赛风赛纪管理，防范和化解赛风赛纪风险</w:t>
      </w:r>
      <w:r>
        <w:rPr>
          <w:rFonts w:hint="eastAsia" w:ascii="仿宋" w:hAnsi="仿宋"/>
          <w:color w:val="000000" w:themeColor="text1"/>
          <w:szCs w:val="32"/>
          <w14:textFill>
            <w14:solidFill>
              <w14:schemeClr w14:val="tx1"/>
            </w14:solidFill>
          </w14:textFill>
        </w:rPr>
        <w:t>，依规处理具体违纪违规行为</w:t>
      </w:r>
      <w:r>
        <w:rPr>
          <w:rFonts w:ascii="仿宋" w:hAnsi="仿宋"/>
          <w:color w:val="000000" w:themeColor="text1"/>
          <w:szCs w:val="32"/>
          <w14:textFill>
            <w14:solidFill>
              <w14:schemeClr w14:val="tx1"/>
            </w14:solidFill>
          </w14:textFill>
        </w:rPr>
        <w:t>。</w:t>
      </w:r>
    </w:p>
    <w:p w14:paraId="50A629C5">
      <w:pPr>
        <w:widowControl/>
        <w:spacing w:line="560" w:lineRule="exact"/>
        <w:ind w:firstLine="632" w:firstLineChars="200"/>
        <w:rPr>
          <w:rFonts w:ascii="仿宋" w:hAnsi="仿宋"/>
          <w:color w:val="000000" w:themeColor="text1"/>
          <w:szCs w:val="32"/>
          <w14:textFill>
            <w14:solidFill>
              <w14:schemeClr w14:val="tx1"/>
            </w14:solidFill>
          </w14:textFill>
        </w:rPr>
      </w:pPr>
      <w:r>
        <w:rPr>
          <w:rFonts w:hint="eastAsia" w:ascii="仿宋" w:hAnsi="仿宋"/>
          <w:color w:val="000000" w:themeColor="text1"/>
          <w:szCs w:val="32"/>
          <w14:textFill>
            <w14:solidFill>
              <w14:schemeClr w14:val="tx1"/>
            </w14:solidFill>
          </w14:textFill>
        </w:rPr>
        <w:t>具体职责见第三章</w:t>
      </w:r>
      <w:r>
        <w:rPr>
          <w:rFonts w:hint="eastAsia" w:ascii="仿宋" w:hAnsi="仿宋"/>
          <w:color w:val="000000" w:themeColor="text1"/>
          <w:szCs w:val="32"/>
          <w:lang w:val="en-US" w:eastAsia="zh-CN"/>
          <w14:textFill>
            <w14:solidFill>
              <w14:schemeClr w14:val="tx1"/>
            </w14:solidFill>
          </w14:textFill>
        </w:rPr>
        <w:t xml:space="preserve"> </w:t>
      </w:r>
      <w:r>
        <w:rPr>
          <w:rFonts w:hint="eastAsia" w:ascii="仿宋" w:hAnsi="仿宋"/>
          <w:color w:val="000000" w:themeColor="text1"/>
          <w:szCs w:val="32"/>
          <w14:textFill>
            <w14:solidFill>
              <w14:schemeClr w14:val="tx1"/>
            </w14:solidFill>
          </w14:textFill>
        </w:rPr>
        <w:t>赛事组织各方职责等。</w:t>
      </w:r>
    </w:p>
    <w:p w14:paraId="44B8F6EB">
      <w:pPr>
        <w:widowControl/>
        <w:spacing w:line="560" w:lineRule="exact"/>
        <w:ind w:firstLine="632" w:firstLineChars="200"/>
        <w:rPr>
          <w:rFonts w:ascii="仿宋" w:hAnsi="仿宋"/>
          <w:color w:val="000000" w:themeColor="text1"/>
          <w:szCs w:val="32"/>
          <w14:textFill>
            <w14:solidFill>
              <w14:schemeClr w14:val="tx1"/>
            </w14:solidFill>
          </w14:textFill>
        </w:rPr>
      </w:pPr>
      <w:r>
        <w:rPr>
          <w:rFonts w:hint="eastAsia" w:ascii="楷体" w:hAnsi="楷体" w:eastAsia="楷体" w:cs="楷体"/>
          <w:b/>
          <w:bCs/>
          <w:color w:val="000000" w:themeColor="text1"/>
          <w:kern w:val="0"/>
          <w:szCs w:val="32"/>
          <w:shd w:val="clear" w:color="auto" w:fill="FFFFFF"/>
          <w14:textFill>
            <w14:solidFill>
              <w14:schemeClr w14:val="tx1"/>
            </w14:solidFill>
          </w14:textFill>
        </w:rPr>
        <w:t>第十一条  信息和沟通协调机制</w:t>
      </w:r>
    </w:p>
    <w:p w14:paraId="6148E520">
      <w:pPr>
        <w:widowControl/>
        <w:spacing w:line="560" w:lineRule="exact"/>
        <w:ind w:firstLine="632" w:firstLineChars="200"/>
        <w:rPr>
          <w:rFonts w:ascii="仿宋" w:hAnsi="仿宋"/>
          <w:color w:val="000000" w:themeColor="text1"/>
          <w:szCs w:val="32"/>
          <w14:textFill>
            <w14:solidFill>
              <w14:schemeClr w14:val="tx1"/>
            </w14:solidFill>
          </w14:textFill>
        </w:rPr>
      </w:pPr>
      <w:r>
        <w:rPr>
          <w:rFonts w:ascii="仿宋" w:hAnsi="仿宋"/>
          <w:color w:val="000000" w:themeColor="text1"/>
          <w:szCs w:val="32"/>
          <w14:textFill>
            <w14:solidFill>
              <w14:schemeClr w14:val="tx1"/>
            </w14:solidFill>
          </w14:textFill>
        </w:rPr>
        <w:t>中国</w:t>
      </w:r>
      <w:r>
        <w:rPr>
          <w:rFonts w:hint="eastAsia" w:ascii="仿宋" w:hAnsi="仿宋"/>
          <w:color w:val="000000" w:themeColor="text1"/>
          <w:szCs w:val="32"/>
          <w14:textFill>
            <w14:solidFill>
              <w14:schemeClr w14:val="tx1"/>
            </w14:solidFill>
          </w14:textFill>
        </w:rPr>
        <w:t>篮</w:t>
      </w:r>
      <w:r>
        <w:rPr>
          <w:rFonts w:ascii="仿宋" w:hAnsi="仿宋"/>
          <w:color w:val="000000" w:themeColor="text1"/>
          <w:szCs w:val="32"/>
          <w14:textFill>
            <w14:solidFill>
              <w14:schemeClr w14:val="tx1"/>
            </w14:solidFill>
          </w14:textFill>
        </w:rPr>
        <w:t>协</w:t>
      </w:r>
      <w:r>
        <w:rPr>
          <w:rFonts w:hint="eastAsia" w:ascii="仿宋" w:hAnsi="仿宋"/>
          <w:color w:val="000000" w:themeColor="text1"/>
          <w:szCs w:val="32"/>
          <w14:textFill>
            <w14:solidFill>
              <w14:schemeClr w14:val="tx1"/>
            </w14:solidFill>
          </w14:textFill>
        </w:rPr>
        <w:t>及</w:t>
      </w:r>
      <w:r>
        <w:rPr>
          <w:rFonts w:ascii="仿宋" w:hAnsi="仿宋"/>
          <w:color w:val="000000" w:themeColor="text1"/>
          <w:szCs w:val="32"/>
          <w14:textFill>
            <w14:solidFill>
              <w14:schemeClr w14:val="tx1"/>
            </w14:solidFill>
          </w14:textFill>
        </w:rPr>
        <w:t>会员</w:t>
      </w:r>
      <w:r>
        <w:rPr>
          <w:rFonts w:hint="eastAsia" w:ascii="仿宋" w:hAnsi="仿宋"/>
          <w:color w:val="000000" w:themeColor="text1"/>
          <w:szCs w:val="32"/>
          <w14:textFill>
            <w14:solidFill>
              <w14:schemeClr w14:val="tx1"/>
            </w14:solidFill>
          </w14:textFill>
        </w:rPr>
        <w:t>单位应</w:t>
      </w:r>
      <w:r>
        <w:rPr>
          <w:rFonts w:hint="eastAsia" w:ascii="仿宋" w:hAnsi="仿宋" w:cs="Times New Roman"/>
          <w:szCs w:val="32"/>
        </w:rPr>
        <w:t>积极适应大数据时代信息化发展新趋势，推进篮球竞赛平台建设，依法推动数据资源整合和开放共享，为</w:t>
      </w:r>
      <w:r>
        <w:rPr>
          <w:rFonts w:hint="eastAsia" w:ascii="仿宋" w:hAnsi="仿宋"/>
          <w:color w:val="000000" w:themeColor="text1"/>
          <w:szCs w:val="32"/>
          <w14:textFill>
            <w14:solidFill>
              <w14:schemeClr w14:val="tx1"/>
            </w14:solidFill>
          </w14:textFill>
        </w:rPr>
        <w:t>教练员、运动员以及选用裁判员等工作提供信息支撑，并助力赛事活动公开、公平、公正的实现。</w:t>
      </w:r>
    </w:p>
    <w:p w14:paraId="5EEDCD30">
      <w:pPr>
        <w:widowControl/>
        <w:spacing w:line="560" w:lineRule="exact"/>
        <w:ind w:firstLine="632" w:firstLineChars="200"/>
        <w:rPr>
          <w:rFonts w:ascii="仿宋" w:hAnsi="仿宋"/>
          <w:color w:val="000000" w:themeColor="text1"/>
          <w:szCs w:val="32"/>
          <w14:textFill>
            <w14:solidFill>
              <w14:schemeClr w14:val="tx1"/>
            </w14:solidFill>
          </w14:textFill>
        </w:rPr>
      </w:pPr>
      <w:r>
        <w:rPr>
          <w:rFonts w:ascii="仿宋" w:hAnsi="仿宋"/>
          <w:color w:val="000000" w:themeColor="text1"/>
          <w:szCs w:val="32"/>
          <w14:textFill>
            <w14:solidFill>
              <w14:schemeClr w14:val="tx1"/>
            </w14:solidFill>
          </w14:textFill>
        </w:rPr>
        <w:t>中国</w:t>
      </w:r>
      <w:r>
        <w:rPr>
          <w:rFonts w:hint="eastAsia" w:ascii="仿宋" w:hAnsi="仿宋"/>
          <w:color w:val="000000" w:themeColor="text1"/>
          <w:szCs w:val="32"/>
          <w14:textFill>
            <w14:solidFill>
              <w14:schemeClr w14:val="tx1"/>
            </w14:solidFill>
          </w14:textFill>
        </w:rPr>
        <w:t>篮</w:t>
      </w:r>
      <w:r>
        <w:rPr>
          <w:rFonts w:ascii="仿宋" w:hAnsi="仿宋"/>
          <w:color w:val="000000" w:themeColor="text1"/>
          <w:szCs w:val="32"/>
          <w14:textFill>
            <w14:solidFill>
              <w14:schemeClr w14:val="tx1"/>
            </w14:solidFill>
          </w14:textFill>
        </w:rPr>
        <w:t>协</w:t>
      </w:r>
      <w:r>
        <w:rPr>
          <w:rFonts w:hint="eastAsia" w:ascii="仿宋" w:hAnsi="仿宋"/>
          <w:color w:val="000000" w:themeColor="text1"/>
          <w:szCs w:val="32"/>
          <w14:textFill>
            <w14:solidFill>
              <w14:schemeClr w14:val="tx1"/>
            </w14:solidFill>
          </w14:textFill>
        </w:rPr>
        <w:t>及</w:t>
      </w:r>
      <w:r>
        <w:rPr>
          <w:rFonts w:ascii="仿宋" w:hAnsi="仿宋"/>
          <w:color w:val="000000" w:themeColor="text1"/>
          <w:szCs w:val="32"/>
          <w14:textFill>
            <w14:solidFill>
              <w14:schemeClr w14:val="tx1"/>
            </w14:solidFill>
          </w14:textFill>
        </w:rPr>
        <w:t>会员</w:t>
      </w:r>
      <w:r>
        <w:rPr>
          <w:rFonts w:hint="eastAsia" w:ascii="仿宋" w:hAnsi="仿宋"/>
          <w:color w:val="000000" w:themeColor="text1"/>
          <w:szCs w:val="32"/>
          <w14:textFill>
            <w14:solidFill>
              <w14:schemeClr w14:val="tx1"/>
            </w14:solidFill>
          </w14:textFill>
        </w:rPr>
        <w:t>单位</w:t>
      </w:r>
      <w:r>
        <w:rPr>
          <w:rFonts w:ascii="仿宋" w:hAnsi="仿宋"/>
          <w:color w:val="000000" w:themeColor="text1"/>
          <w:szCs w:val="32"/>
          <w14:textFill>
            <w14:solidFill>
              <w14:schemeClr w14:val="tx1"/>
            </w14:solidFill>
          </w14:textFill>
        </w:rPr>
        <w:t>应主动与公安、宣传、网信、纪检监察等部门的沟通联络</w:t>
      </w:r>
      <w:r>
        <w:rPr>
          <w:rFonts w:hint="eastAsia" w:ascii="仿宋" w:hAnsi="仿宋"/>
          <w:color w:val="000000" w:themeColor="text1"/>
          <w:szCs w:val="32"/>
          <w14:textFill>
            <w14:solidFill>
              <w14:schemeClr w14:val="tx1"/>
            </w14:solidFill>
          </w14:textFill>
        </w:rPr>
        <w:t>，</w:t>
      </w:r>
      <w:r>
        <w:rPr>
          <w:rFonts w:ascii="仿宋" w:hAnsi="仿宋"/>
          <w:color w:val="000000" w:themeColor="text1"/>
          <w:szCs w:val="32"/>
          <w14:textFill>
            <w14:solidFill>
              <w14:schemeClr w14:val="tx1"/>
            </w14:solidFill>
          </w14:textFill>
        </w:rPr>
        <w:t>通报工作情况，在舆论引导、案件查处等方面加强合作</w:t>
      </w:r>
      <w:r>
        <w:rPr>
          <w:rFonts w:hint="eastAsia" w:ascii="仿宋" w:hAnsi="仿宋"/>
          <w:color w:val="000000" w:themeColor="text1"/>
          <w:szCs w:val="32"/>
          <w14:textFill>
            <w14:solidFill>
              <w14:schemeClr w14:val="tx1"/>
            </w14:solidFill>
          </w14:textFill>
        </w:rPr>
        <w:t>，</w:t>
      </w:r>
      <w:r>
        <w:rPr>
          <w:rFonts w:ascii="仿宋" w:hAnsi="仿宋"/>
          <w:color w:val="000000" w:themeColor="text1"/>
          <w:szCs w:val="32"/>
          <w14:textFill>
            <w14:solidFill>
              <w14:schemeClr w14:val="tx1"/>
            </w14:solidFill>
          </w14:textFill>
        </w:rPr>
        <w:t>形成综合治理合力，</w:t>
      </w:r>
      <w:r>
        <w:rPr>
          <w:rFonts w:hint="eastAsia" w:ascii="仿宋" w:hAnsi="仿宋"/>
          <w:color w:val="000000" w:themeColor="text1"/>
          <w:szCs w:val="32"/>
          <w14:textFill>
            <w14:solidFill>
              <w14:schemeClr w14:val="tx1"/>
            </w14:solidFill>
          </w14:textFill>
        </w:rPr>
        <w:t>提升行业治理能力。</w:t>
      </w:r>
    </w:p>
    <w:p w14:paraId="6CFDA6B9">
      <w:pPr>
        <w:widowControl/>
        <w:spacing w:line="560" w:lineRule="exact"/>
        <w:ind w:firstLine="592"/>
        <w:rPr>
          <w:rFonts w:ascii="方正小标宋_GBK" w:hAnsi="方正公文小标宋" w:eastAsia="方正小标宋_GBK" w:cs="方正公文小标宋"/>
          <w:color w:val="000000" w:themeColor="text1"/>
          <w:kern w:val="0"/>
          <w:szCs w:val="32"/>
          <w:shd w:val="clear" w:color="auto" w:fill="FFFFFF"/>
          <w14:textFill>
            <w14:solidFill>
              <w14:schemeClr w14:val="tx1"/>
            </w14:solidFill>
          </w14:textFill>
        </w:rPr>
      </w:pPr>
    </w:p>
    <w:p w14:paraId="76AA846F">
      <w:pPr>
        <w:widowControl/>
        <w:spacing w:line="560" w:lineRule="exact"/>
        <w:jc w:val="center"/>
        <w:rPr>
          <w:rFonts w:ascii="黑体" w:hAnsi="黑体" w:eastAsia="黑体" w:cs="黑体"/>
          <w:color w:val="000000" w:themeColor="text1"/>
          <w:kern w:val="0"/>
          <w:szCs w:val="32"/>
          <w:shd w:val="clear" w:color="auto" w:fill="FFFFFF"/>
          <w14:textFill>
            <w14:solidFill>
              <w14:schemeClr w14:val="tx1"/>
            </w14:solidFill>
          </w14:textFill>
        </w:rPr>
      </w:pPr>
      <w:r>
        <w:rPr>
          <w:rFonts w:hint="eastAsia" w:ascii="黑体" w:hAnsi="黑体" w:eastAsia="黑体" w:cs="黑体"/>
          <w:color w:val="000000" w:themeColor="text1"/>
          <w:kern w:val="0"/>
          <w:szCs w:val="32"/>
          <w:shd w:val="clear" w:color="auto" w:fill="FFFFFF"/>
          <w14:textFill>
            <w14:solidFill>
              <w14:schemeClr w14:val="tx1"/>
            </w14:solidFill>
          </w14:textFill>
        </w:rPr>
        <w:t>第三章  赛事组织各方责任</w:t>
      </w:r>
    </w:p>
    <w:p w14:paraId="5ABF19AD">
      <w:pPr>
        <w:widowControl/>
        <w:spacing w:line="560" w:lineRule="exact"/>
        <w:ind w:firstLine="592"/>
        <w:rPr>
          <w:rFonts w:ascii="方正小标宋_GBK" w:hAnsi="方正公文小标宋" w:eastAsia="方正小标宋_GBK" w:cs="方正公文小标宋"/>
          <w:color w:val="000000" w:themeColor="text1"/>
          <w:kern w:val="0"/>
          <w:szCs w:val="32"/>
          <w:shd w:val="clear" w:color="auto" w:fill="FFFFFF"/>
          <w14:textFill>
            <w14:solidFill>
              <w14:schemeClr w14:val="tx1"/>
            </w14:solidFill>
          </w14:textFill>
        </w:rPr>
      </w:pPr>
    </w:p>
    <w:p w14:paraId="1D35DBD6">
      <w:pPr>
        <w:spacing w:line="560" w:lineRule="exact"/>
        <w:ind w:firstLine="632" w:firstLineChars="200"/>
        <w:rPr>
          <w:rFonts w:ascii="仿宋" w:hAnsi="仿宋"/>
          <w:b/>
          <w:bCs/>
          <w:color w:val="000000" w:themeColor="text1"/>
          <w:szCs w:val="32"/>
          <w14:textFill>
            <w14:solidFill>
              <w14:schemeClr w14:val="tx1"/>
            </w14:solidFill>
          </w14:textFill>
        </w:rPr>
      </w:pPr>
      <w:r>
        <w:rPr>
          <w:rFonts w:hint="eastAsia" w:ascii="楷体" w:hAnsi="楷体" w:eastAsia="楷体" w:cs="楷体"/>
          <w:b/>
          <w:bCs/>
          <w:color w:val="000000" w:themeColor="text1"/>
          <w:kern w:val="0"/>
          <w:szCs w:val="32"/>
          <w:shd w:val="clear" w:color="auto" w:fill="FFFFFF"/>
          <w14:textFill>
            <w14:solidFill>
              <w14:schemeClr w14:val="tx1"/>
            </w14:solidFill>
          </w14:textFill>
        </w:rPr>
        <w:t>第十二条  赛事组委会职责</w:t>
      </w:r>
    </w:p>
    <w:p w14:paraId="7EF65D2D">
      <w:pPr>
        <w:spacing w:line="560" w:lineRule="exact"/>
        <w:ind w:firstLine="632" w:firstLineChars="200"/>
        <w:rPr>
          <w:rFonts w:ascii="仿宋" w:hAnsi="仿宋"/>
          <w:color w:val="000000" w:themeColor="text1"/>
          <w:szCs w:val="32"/>
          <w14:textFill>
            <w14:solidFill>
              <w14:schemeClr w14:val="tx1"/>
            </w14:solidFill>
          </w14:textFill>
        </w:rPr>
      </w:pPr>
      <w:r>
        <w:rPr>
          <w:rFonts w:hint="eastAsia" w:ascii="仿宋" w:hAnsi="仿宋"/>
          <w:color w:val="000000" w:themeColor="text1"/>
          <w:szCs w:val="32"/>
          <w14:textFill>
            <w14:solidFill>
              <w14:schemeClr w14:val="tx1"/>
            </w14:solidFill>
          </w14:textFill>
        </w:rPr>
        <w:t>赛事组委会（含主办方、承办方、协办方等，合并简称举办方）应承担以下责任：</w:t>
      </w:r>
    </w:p>
    <w:p w14:paraId="65642C1D">
      <w:pPr>
        <w:spacing w:line="560" w:lineRule="exact"/>
        <w:ind w:firstLine="632" w:firstLineChars="200"/>
        <w:rPr>
          <w:rFonts w:ascii="仿宋" w:hAnsi="仿宋"/>
          <w:color w:val="000000" w:themeColor="text1"/>
          <w:szCs w:val="32"/>
          <w14:textFill>
            <w14:solidFill>
              <w14:schemeClr w14:val="tx1"/>
            </w14:solidFill>
          </w14:textFill>
        </w:rPr>
      </w:pPr>
      <w:r>
        <w:rPr>
          <w:rFonts w:hint="eastAsia" w:ascii="仿宋" w:hAnsi="仿宋"/>
          <w:color w:val="000000" w:themeColor="text1"/>
          <w:szCs w:val="32"/>
          <w14:textFill>
            <w14:solidFill>
              <w14:schemeClr w14:val="tx1"/>
            </w14:solidFill>
          </w14:textFill>
        </w:rPr>
        <w:t>（一）取得当地政府和有关部门的批准和支持。按照“谁主管、谁监管”“谁办赛、谁负责”的原则，协调各方，明确责任分工，层层压实责任，统筹管理，</w:t>
      </w:r>
      <w:r>
        <w:rPr>
          <w:rFonts w:ascii="仿宋" w:hAnsi="仿宋"/>
          <w:color w:val="000000" w:themeColor="text1"/>
          <w:szCs w:val="32"/>
          <w14:textFill>
            <w14:solidFill>
              <w14:schemeClr w14:val="tx1"/>
            </w14:solidFill>
          </w14:textFill>
        </w:rPr>
        <w:t>打造精品赛事。</w:t>
      </w:r>
    </w:p>
    <w:p w14:paraId="695D5422">
      <w:pPr>
        <w:spacing w:line="560" w:lineRule="exact"/>
        <w:ind w:firstLine="632" w:firstLineChars="200"/>
        <w:rPr>
          <w:rFonts w:ascii="仿宋" w:hAnsi="仿宋"/>
          <w:color w:val="000000" w:themeColor="text1"/>
          <w:szCs w:val="32"/>
          <w14:textFill>
            <w14:solidFill>
              <w14:schemeClr w14:val="tx1"/>
            </w14:solidFill>
          </w14:textFill>
        </w:rPr>
      </w:pPr>
      <w:r>
        <w:rPr>
          <w:rFonts w:hint="eastAsia" w:ascii="仿宋" w:hAnsi="仿宋"/>
          <w:color w:val="000000" w:themeColor="text1"/>
          <w:szCs w:val="32"/>
          <w14:textFill>
            <w14:solidFill>
              <w14:schemeClr w14:val="tx1"/>
            </w14:solidFill>
          </w14:textFill>
        </w:rPr>
        <w:t>（二）承担本赛事赛风赛纪管理工作的主体责任。组委会主管部门负责人是“第一责任人”，以“时时放心不下”的责任感将赛风赛纪工作抓实抓细抓到位。</w:t>
      </w:r>
    </w:p>
    <w:p w14:paraId="55D8D3BB">
      <w:pPr>
        <w:spacing w:line="560" w:lineRule="exact"/>
        <w:ind w:firstLine="632" w:firstLineChars="200"/>
        <w:rPr>
          <w:rFonts w:ascii="仿宋" w:hAnsi="仿宋"/>
          <w:color w:val="000000" w:themeColor="text1"/>
          <w:szCs w:val="32"/>
          <w14:textFill>
            <w14:solidFill>
              <w14:schemeClr w14:val="tx1"/>
            </w14:solidFill>
          </w14:textFill>
        </w:rPr>
      </w:pPr>
      <w:r>
        <w:rPr>
          <w:rFonts w:hint="eastAsia" w:ascii="仿宋" w:hAnsi="仿宋"/>
          <w:color w:val="000000" w:themeColor="text1"/>
          <w:szCs w:val="32"/>
          <w14:textFill>
            <w14:solidFill>
              <w14:schemeClr w14:val="tx1"/>
            </w14:solidFill>
          </w14:textFill>
        </w:rPr>
        <w:t>（三）</w:t>
      </w:r>
      <w:r>
        <w:rPr>
          <w:rFonts w:ascii="仿宋" w:hAnsi="仿宋"/>
          <w:color w:val="000000" w:themeColor="text1"/>
          <w:szCs w:val="32"/>
          <w14:textFill>
            <w14:solidFill>
              <w14:schemeClr w14:val="tx1"/>
            </w14:solidFill>
          </w14:textFill>
        </w:rPr>
        <w:t>综合研判本</w:t>
      </w:r>
      <w:r>
        <w:rPr>
          <w:rFonts w:hint="eastAsia" w:ascii="仿宋" w:hAnsi="仿宋"/>
          <w:color w:val="000000" w:themeColor="text1"/>
          <w:szCs w:val="32"/>
          <w14:textFill>
            <w14:solidFill>
              <w14:schemeClr w14:val="tx1"/>
            </w14:solidFill>
          </w14:textFill>
        </w:rPr>
        <w:t>次</w:t>
      </w:r>
      <w:r>
        <w:rPr>
          <w:rFonts w:ascii="仿宋" w:hAnsi="仿宋"/>
          <w:color w:val="000000" w:themeColor="text1"/>
          <w:szCs w:val="32"/>
          <w14:textFill>
            <w14:solidFill>
              <w14:schemeClr w14:val="tx1"/>
            </w14:solidFill>
          </w14:textFill>
        </w:rPr>
        <w:t>篮球</w:t>
      </w:r>
      <w:r>
        <w:rPr>
          <w:rFonts w:hint="eastAsia" w:ascii="仿宋" w:hAnsi="仿宋"/>
          <w:color w:val="000000" w:themeColor="text1"/>
          <w:szCs w:val="32"/>
          <w14:textFill>
            <w14:solidFill>
              <w14:schemeClr w14:val="tx1"/>
            </w14:solidFill>
          </w14:textFill>
        </w:rPr>
        <w:t>赛事活动的情况和</w:t>
      </w:r>
      <w:r>
        <w:rPr>
          <w:rFonts w:ascii="仿宋" w:hAnsi="仿宋"/>
          <w:color w:val="000000" w:themeColor="text1"/>
          <w:szCs w:val="32"/>
          <w14:textFill>
            <w14:solidFill>
              <w14:schemeClr w14:val="tx1"/>
            </w14:solidFill>
          </w14:textFill>
        </w:rPr>
        <w:t>特点，</w:t>
      </w:r>
      <w:r>
        <w:rPr>
          <w:rFonts w:hint="eastAsia" w:ascii="仿宋" w:hAnsi="仿宋"/>
          <w:color w:val="000000" w:themeColor="text1"/>
          <w:szCs w:val="32"/>
          <w14:textFill>
            <w14:solidFill>
              <w14:schemeClr w14:val="tx1"/>
            </w14:solidFill>
          </w14:textFill>
        </w:rPr>
        <w:t>拟定</w:t>
      </w:r>
      <w:r>
        <w:rPr>
          <w:rFonts w:ascii="仿宋" w:hAnsi="仿宋"/>
          <w:color w:val="000000" w:themeColor="text1"/>
          <w:szCs w:val="32"/>
          <w14:textFill>
            <w14:solidFill>
              <w14:schemeClr w14:val="tx1"/>
            </w14:solidFill>
          </w14:textFill>
        </w:rPr>
        <w:t>办赛指南、参赛指引、安全防范要求、赛场行为规范等</w:t>
      </w:r>
      <w:r>
        <w:rPr>
          <w:rFonts w:hint="eastAsia" w:ascii="仿宋" w:hAnsi="仿宋"/>
          <w:color w:val="000000" w:themeColor="text1"/>
          <w:szCs w:val="32"/>
          <w14:textFill>
            <w14:solidFill>
              <w14:schemeClr w14:val="tx1"/>
            </w14:solidFill>
          </w14:textFill>
        </w:rPr>
        <w:t>实施细则。对赛风赛纪苗头问题要高度警觉，梳理排查风险隐患，完善防控和应急工作机制。</w:t>
      </w:r>
    </w:p>
    <w:p w14:paraId="0DABF9A3">
      <w:pPr>
        <w:spacing w:line="560" w:lineRule="exact"/>
        <w:ind w:firstLine="632" w:firstLineChars="200"/>
        <w:rPr>
          <w:rFonts w:ascii="仿宋" w:hAnsi="仿宋"/>
          <w:color w:val="000000" w:themeColor="text1"/>
          <w:szCs w:val="32"/>
          <w14:textFill>
            <w14:solidFill>
              <w14:schemeClr w14:val="tx1"/>
            </w14:solidFill>
          </w14:textFill>
        </w:rPr>
      </w:pPr>
      <w:r>
        <w:rPr>
          <w:rFonts w:hint="eastAsia" w:ascii="仿宋" w:hAnsi="仿宋"/>
          <w:color w:val="000000" w:themeColor="text1"/>
          <w:szCs w:val="32"/>
          <w14:textFill>
            <w14:solidFill>
              <w14:schemeClr w14:val="tx1"/>
            </w14:solidFill>
          </w14:textFill>
        </w:rPr>
        <w:t>（四）</w:t>
      </w:r>
      <w:r>
        <w:rPr>
          <w:rFonts w:ascii="仿宋" w:hAnsi="仿宋"/>
          <w:color w:val="000000" w:themeColor="text1"/>
          <w:szCs w:val="32"/>
          <w14:textFill>
            <w14:solidFill>
              <w14:schemeClr w14:val="tx1"/>
            </w14:solidFill>
          </w14:textFill>
        </w:rPr>
        <w:t>提升办赛水平</w:t>
      </w:r>
      <w:r>
        <w:rPr>
          <w:rFonts w:hint="eastAsia" w:ascii="仿宋" w:hAnsi="仿宋"/>
          <w:color w:val="000000" w:themeColor="text1"/>
          <w:szCs w:val="32"/>
          <w14:textFill>
            <w14:solidFill>
              <w14:schemeClr w14:val="tx1"/>
            </w14:solidFill>
          </w14:textFill>
        </w:rPr>
        <w:t>。完善竞赛政策，优化竞赛办法，合理编排竞赛日程，从制度上避免默契球、消极比赛等赛风赛纪问题；加强运动员资格审核工作，赛前公示运动员名单，主动与公安部门开展年龄、身份等信息核验工作；遵循“公开、择优、中立”的裁判员选派原则，严格执行地域回避和特定关系回避规定；细化选派和执裁评估标准，</w:t>
      </w:r>
      <w:r>
        <w:rPr>
          <w:rFonts w:hint="eastAsia" w:ascii="仿宋" w:hAnsi="仿宋"/>
          <w:color w:val="000000" w:themeColor="text1"/>
          <w:szCs w:val="32"/>
          <w:lang w:val="en-US" w:eastAsia="zh-CN"/>
          <w14:textFill>
            <w14:solidFill>
              <w14:schemeClr w14:val="tx1"/>
            </w14:solidFill>
          </w14:textFill>
        </w:rPr>
        <w:t>杜绝</w:t>
      </w:r>
      <w:r>
        <w:rPr>
          <w:rFonts w:hint="eastAsia" w:ascii="仿宋" w:hAnsi="仿宋"/>
          <w:color w:val="000000" w:themeColor="text1"/>
          <w:szCs w:val="32"/>
          <w14:textFill>
            <w14:solidFill>
              <w14:schemeClr w14:val="tx1"/>
            </w14:solidFill>
          </w14:textFill>
        </w:rPr>
        <w:t>“带病上岗”，</w:t>
      </w:r>
      <w:r>
        <w:rPr>
          <w:rFonts w:hint="eastAsia" w:ascii="仿宋" w:hAnsi="仿宋" w:cs="仿宋_GB2312"/>
          <w:szCs w:val="32"/>
        </w:rPr>
        <w:t>健全全流程管理</w:t>
      </w:r>
      <w:r>
        <w:rPr>
          <w:rFonts w:hint="eastAsia" w:ascii="仿宋_GB2312" w:hAnsi="仿宋_GB2312" w:eastAsia="仿宋_GB2312" w:cs="仿宋_GB2312"/>
          <w:szCs w:val="32"/>
        </w:rPr>
        <w:t>。</w:t>
      </w:r>
    </w:p>
    <w:p w14:paraId="2BF49284">
      <w:pPr>
        <w:spacing w:line="560" w:lineRule="exact"/>
        <w:ind w:firstLine="632" w:firstLineChars="200"/>
        <w:rPr>
          <w:rFonts w:ascii="仿宋" w:hAnsi="仿宋"/>
          <w:color w:val="000000" w:themeColor="text1"/>
          <w:szCs w:val="32"/>
          <w14:textFill>
            <w14:solidFill>
              <w14:schemeClr w14:val="tx1"/>
            </w14:solidFill>
          </w14:textFill>
        </w:rPr>
      </w:pPr>
      <w:r>
        <w:rPr>
          <w:rFonts w:hint="eastAsia" w:ascii="仿宋" w:hAnsi="仿宋"/>
          <w:color w:val="000000" w:themeColor="text1"/>
          <w:szCs w:val="32"/>
          <w14:textFill>
            <w14:solidFill>
              <w14:schemeClr w14:val="tx1"/>
            </w14:solidFill>
          </w14:textFill>
        </w:rPr>
        <w:t>（五）完善违规违纪处罚规定。按照申诉、仲裁规定的条件和程序依规化解矛盾纠纷；注重运用大数据等新技术加强监测预警，重点预防、调查、处理“假赌黑”等问题，出现问题要严肃处理，严厉追责，形成有效震慑。</w:t>
      </w:r>
    </w:p>
    <w:p w14:paraId="7139996E">
      <w:pPr>
        <w:spacing w:line="560" w:lineRule="exact"/>
        <w:ind w:firstLine="632" w:firstLineChars="200"/>
        <w:rPr>
          <w:rFonts w:ascii="仿宋" w:hAnsi="仿宋"/>
          <w:color w:val="000000" w:themeColor="text1"/>
          <w:szCs w:val="32"/>
          <w14:textFill>
            <w14:solidFill>
              <w14:schemeClr w14:val="tx1"/>
            </w14:solidFill>
          </w14:textFill>
        </w:rPr>
      </w:pPr>
      <w:r>
        <w:rPr>
          <w:rFonts w:hint="eastAsia" w:ascii="仿宋" w:hAnsi="仿宋"/>
          <w:color w:val="000000" w:themeColor="text1"/>
          <w:szCs w:val="32"/>
          <w14:textFill>
            <w14:solidFill>
              <w14:schemeClr w14:val="tx1"/>
            </w14:solidFill>
          </w14:textFill>
        </w:rPr>
        <w:t>（六）做好各方服务和管理，保证赛场和周边区域秩序井然,</w:t>
      </w:r>
      <w:r>
        <w:rPr>
          <w:rFonts w:ascii="仿宋" w:hAnsi="仿宋"/>
          <w:color w:val="000000" w:themeColor="text1"/>
          <w:szCs w:val="32"/>
          <w14:textFill>
            <w14:solidFill>
              <w14:schemeClr w14:val="tx1"/>
            </w14:solidFill>
          </w14:textFill>
        </w:rPr>
        <w:t>规范和加强赛事认证和准入</w:t>
      </w:r>
      <w:r>
        <w:rPr>
          <w:rFonts w:hint="eastAsia" w:ascii="仿宋" w:hAnsi="仿宋"/>
          <w:color w:val="000000" w:themeColor="text1"/>
          <w:szCs w:val="32"/>
          <w14:textFill>
            <w14:solidFill>
              <w14:schemeClr w14:val="tx1"/>
            </w14:solidFill>
          </w14:textFill>
        </w:rPr>
        <w:t>要求</w:t>
      </w:r>
      <w:r>
        <w:rPr>
          <w:rFonts w:ascii="仿宋" w:hAnsi="仿宋"/>
          <w:color w:val="000000" w:themeColor="text1"/>
          <w:szCs w:val="32"/>
          <w14:textFill>
            <w14:solidFill>
              <w14:schemeClr w14:val="tx1"/>
            </w14:solidFill>
          </w14:textFill>
        </w:rPr>
        <w:t>，完善各种突发事件的应急处置预案，配合当地公安、</w:t>
      </w:r>
      <w:r>
        <w:rPr>
          <w:rFonts w:hint="eastAsia" w:ascii="仿宋" w:hAnsi="仿宋"/>
          <w:color w:val="000000" w:themeColor="text1"/>
          <w:szCs w:val="32"/>
          <w14:textFill>
            <w14:solidFill>
              <w14:schemeClr w14:val="tx1"/>
            </w14:solidFill>
          </w14:textFill>
        </w:rPr>
        <w:t>消防、</w:t>
      </w:r>
      <w:r>
        <w:rPr>
          <w:rFonts w:ascii="仿宋" w:hAnsi="仿宋"/>
          <w:color w:val="000000" w:themeColor="text1"/>
          <w:szCs w:val="32"/>
          <w14:textFill>
            <w14:solidFill>
              <w14:schemeClr w14:val="tx1"/>
            </w14:solidFill>
          </w14:textFill>
        </w:rPr>
        <w:t>交通、卫生</w:t>
      </w:r>
      <w:r>
        <w:rPr>
          <w:rFonts w:hint="eastAsia" w:ascii="仿宋" w:hAnsi="仿宋"/>
          <w:color w:val="000000" w:themeColor="text1"/>
          <w:szCs w:val="32"/>
          <w14:textFill>
            <w14:solidFill>
              <w14:schemeClr w14:val="tx1"/>
            </w14:solidFill>
          </w14:textFill>
        </w:rPr>
        <w:t>、环保</w:t>
      </w:r>
      <w:r>
        <w:rPr>
          <w:rFonts w:ascii="仿宋" w:hAnsi="仿宋"/>
          <w:color w:val="000000" w:themeColor="text1"/>
          <w:szCs w:val="32"/>
          <w14:textFill>
            <w14:solidFill>
              <w14:schemeClr w14:val="tx1"/>
            </w14:solidFill>
          </w14:textFill>
        </w:rPr>
        <w:t>等部门，采取必要</w:t>
      </w:r>
      <w:r>
        <w:rPr>
          <w:rFonts w:hint="eastAsia" w:ascii="仿宋" w:hAnsi="仿宋"/>
          <w:color w:val="000000" w:themeColor="text1"/>
          <w:szCs w:val="32"/>
          <w14:textFill>
            <w14:solidFill>
              <w14:schemeClr w14:val="tx1"/>
            </w14:solidFill>
          </w14:textFill>
        </w:rPr>
        <w:t>的</w:t>
      </w:r>
      <w:r>
        <w:rPr>
          <w:rFonts w:ascii="仿宋" w:hAnsi="仿宋"/>
          <w:color w:val="000000" w:themeColor="text1"/>
          <w:szCs w:val="32"/>
          <w14:textFill>
            <w14:solidFill>
              <w14:schemeClr w14:val="tx1"/>
            </w14:solidFill>
          </w14:textFill>
        </w:rPr>
        <w:t>防范措施</w:t>
      </w:r>
      <w:r>
        <w:rPr>
          <w:rFonts w:hint="eastAsia" w:ascii="仿宋" w:hAnsi="仿宋"/>
          <w:color w:val="000000" w:themeColor="text1"/>
          <w:szCs w:val="32"/>
          <w14:textFill>
            <w14:solidFill>
              <w14:schemeClr w14:val="tx1"/>
            </w14:solidFill>
          </w14:textFill>
        </w:rPr>
        <w:t>，</w:t>
      </w:r>
      <w:r>
        <w:rPr>
          <w:rFonts w:ascii="仿宋" w:hAnsi="仿宋"/>
          <w:color w:val="000000" w:themeColor="text1"/>
          <w:szCs w:val="32"/>
          <w14:textFill>
            <w14:solidFill>
              <w14:schemeClr w14:val="tx1"/>
            </w14:solidFill>
          </w14:textFill>
        </w:rPr>
        <w:t>科学预判</w:t>
      </w:r>
      <w:r>
        <w:rPr>
          <w:rFonts w:hint="eastAsia" w:ascii="仿宋" w:hAnsi="仿宋"/>
          <w:color w:val="000000" w:themeColor="text1"/>
          <w:szCs w:val="32"/>
          <w14:textFill>
            <w14:solidFill>
              <w14:schemeClr w14:val="tx1"/>
            </w14:solidFill>
          </w14:textFill>
        </w:rPr>
        <w:t>并</w:t>
      </w:r>
      <w:r>
        <w:rPr>
          <w:rFonts w:ascii="仿宋" w:hAnsi="仿宋"/>
          <w:color w:val="000000" w:themeColor="text1"/>
          <w:szCs w:val="32"/>
          <w14:textFill>
            <w14:solidFill>
              <w14:schemeClr w14:val="tx1"/>
            </w14:solidFill>
          </w14:textFill>
        </w:rPr>
        <w:t>动态调整组织方案</w:t>
      </w:r>
      <w:r>
        <w:rPr>
          <w:rFonts w:hint="eastAsia" w:ascii="仿宋" w:hAnsi="仿宋"/>
          <w:color w:val="000000" w:themeColor="text1"/>
          <w:szCs w:val="32"/>
          <w14:textFill>
            <w14:solidFill>
              <w14:schemeClr w14:val="tx1"/>
            </w14:solidFill>
          </w14:textFill>
        </w:rPr>
        <w:t>。</w:t>
      </w:r>
    </w:p>
    <w:p w14:paraId="1D03020F">
      <w:pPr>
        <w:spacing w:line="560" w:lineRule="exact"/>
        <w:ind w:firstLine="632" w:firstLineChars="200"/>
        <w:rPr>
          <w:rFonts w:ascii="仿宋" w:hAnsi="仿宋"/>
          <w:color w:val="000000" w:themeColor="text1"/>
          <w:szCs w:val="32"/>
          <w14:textFill>
            <w14:solidFill>
              <w14:schemeClr w14:val="tx1"/>
            </w14:solidFill>
          </w14:textFill>
        </w:rPr>
      </w:pPr>
      <w:r>
        <w:rPr>
          <w:rFonts w:hint="eastAsia" w:ascii="仿宋" w:hAnsi="仿宋"/>
          <w:color w:val="000000" w:themeColor="text1"/>
          <w:szCs w:val="32"/>
          <w14:textFill>
            <w14:solidFill>
              <w14:schemeClr w14:val="tx1"/>
            </w14:solidFill>
          </w14:textFill>
        </w:rPr>
        <w:t>（七）组建体育展示团队，做好赛场主持人MC、音乐DJ、啦啦队等培训，规范上岗，引导球迷文明观赛。</w:t>
      </w:r>
    </w:p>
    <w:p w14:paraId="2358A9BF">
      <w:pPr>
        <w:spacing w:line="560" w:lineRule="exact"/>
        <w:ind w:firstLine="632" w:firstLineChars="200"/>
        <w:rPr>
          <w:rFonts w:ascii="仿宋" w:hAnsi="仿宋"/>
          <w:color w:val="000000" w:themeColor="text1"/>
          <w:szCs w:val="32"/>
          <w14:textFill>
            <w14:solidFill>
              <w14:schemeClr w14:val="tx1"/>
            </w14:solidFill>
          </w14:textFill>
        </w:rPr>
      </w:pPr>
      <w:r>
        <w:rPr>
          <w:rFonts w:hint="eastAsia" w:ascii="仿宋" w:hAnsi="仿宋"/>
          <w:color w:val="000000" w:themeColor="text1"/>
          <w:szCs w:val="32"/>
          <w14:textFill>
            <w14:solidFill>
              <w14:schemeClr w14:val="tx1"/>
            </w14:solidFill>
          </w14:textFill>
        </w:rPr>
        <w:t>（八）实行票证管理，加强赛场安全工作。规范赛场进出秩序，拟定应急预案，防止突发事件，观众入口处或门票附件应印制“观众须知”等提醒事项，并赛场广播“观众须知”（见附件1）。切实维护赛场活动秩序，保证比赛顺利进行。</w:t>
      </w:r>
    </w:p>
    <w:p w14:paraId="4A7A8B17">
      <w:pPr>
        <w:spacing w:line="560" w:lineRule="exact"/>
        <w:ind w:firstLine="632" w:firstLineChars="200"/>
        <w:rPr>
          <w:rFonts w:ascii="仿宋" w:hAnsi="仿宋"/>
          <w:color w:val="000000" w:themeColor="text1"/>
          <w:szCs w:val="32"/>
          <w14:textFill>
            <w14:solidFill>
              <w14:schemeClr w14:val="tx1"/>
            </w14:solidFill>
          </w14:textFill>
        </w:rPr>
      </w:pPr>
      <w:r>
        <w:rPr>
          <w:rFonts w:hint="eastAsia" w:ascii="仿宋" w:hAnsi="仿宋"/>
          <w:color w:val="000000" w:themeColor="text1"/>
          <w:szCs w:val="32"/>
          <w14:textFill>
            <w14:solidFill>
              <w14:schemeClr w14:val="tx1"/>
            </w14:solidFill>
          </w14:textFill>
        </w:rPr>
        <w:t>（九）协调有关部门/单位做好</w:t>
      </w:r>
      <w:r>
        <w:rPr>
          <w:rFonts w:hint="eastAsia" w:ascii="仿宋" w:hAnsi="仿宋"/>
          <w:color w:val="000000" w:themeColor="text1"/>
          <w:szCs w:val="32"/>
          <w:lang w:val="en-US" w:eastAsia="zh-CN"/>
          <w14:textFill>
            <w14:solidFill>
              <w14:schemeClr w14:val="tx1"/>
            </w14:solidFill>
          </w14:textFill>
        </w:rPr>
        <w:t>赛事</w:t>
      </w:r>
      <w:r>
        <w:rPr>
          <w:rFonts w:hint="eastAsia" w:ascii="仿宋" w:hAnsi="仿宋"/>
          <w:color w:val="000000" w:themeColor="text1"/>
          <w:szCs w:val="32"/>
          <w14:textFill>
            <w14:solidFill>
              <w14:schemeClr w14:val="tx1"/>
            </w14:solidFill>
          </w14:textFill>
        </w:rPr>
        <w:t>从业人员宣传教育，并及时关注、有效应对舆情信息。</w:t>
      </w:r>
    </w:p>
    <w:p w14:paraId="0EFB3502">
      <w:pPr>
        <w:spacing w:line="560" w:lineRule="exact"/>
        <w:ind w:firstLine="632" w:firstLineChars="200"/>
        <w:rPr>
          <w:rFonts w:ascii="仿宋" w:hAnsi="仿宋"/>
          <w:color w:val="000000" w:themeColor="text1"/>
          <w:szCs w:val="32"/>
          <w14:textFill>
            <w14:solidFill>
              <w14:schemeClr w14:val="tx1"/>
            </w14:solidFill>
          </w14:textFill>
        </w:rPr>
      </w:pPr>
      <w:r>
        <w:rPr>
          <w:rFonts w:hint="eastAsia" w:ascii="仿宋" w:hAnsi="仿宋"/>
          <w:color w:val="000000" w:themeColor="text1"/>
          <w:szCs w:val="32"/>
          <w14:textFill>
            <w14:solidFill>
              <w14:schemeClr w14:val="tx1"/>
            </w14:solidFill>
          </w14:textFill>
        </w:rPr>
        <w:t>（十）教育引导各参赛单位和赛事参与者，树立正确的参赛观和胜负观，在赛事开始前签署赛风赛纪承诺书等，明确责任（见附件2：XX赛事参赛</w:t>
      </w:r>
      <w:r>
        <w:rPr>
          <w:rFonts w:hint="eastAsia" w:ascii="仿宋" w:hAnsi="仿宋"/>
          <w:color w:val="000000" w:themeColor="text1"/>
          <w:szCs w:val="32"/>
          <w:lang w:val="en-US" w:eastAsia="zh-CN"/>
          <w14:textFill>
            <w14:solidFill>
              <w14:schemeClr w14:val="tx1"/>
            </w14:solidFill>
          </w14:textFill>
        </w:rPr>
        <w:t>运动队</w:t>
      </w:r>
      <w:r>
        <w:rPr>
          <w:rFonts w:hint="eastAsia" w:ascii="仿宋" w:hAnsi="仿宋"/>
          <w:color w:val="000000" w:themeColor="text1"/>
          <w:szCs w:val="32"/>
          <w14:textFill>
            <w14:solidFill>
              <w14:schemeClr w14:val="tx1"/>
            </w14:solidFill>
          </w14:textFill>
        </w:rPr>
        <w:t>承诺书）。</w:t>
      </w:r>
    </w:p>
    <w:p w14:paraId="769F7D37">
      <w:pPr>
        <w:spacing w:line="560" w:lineRule="exact"/>
        <w:ind w:firstLine="632" w:firstLineChars="200"/>
        <w:rPr>
          <w:rFonts w:ascii="仿宋" w:hAnsi="仿宋"/>
          <w:color w:val="000000" w:themeColor="text1"/>
          <w:szCs w:val="32"/>
          <w14:textFill>
            <w14:solidFill>
              <w14:schemeClr w14:val="tx1"/>
            </w14:solidFill>
          </w14:textFill>
        </w:rPr>
      </w:pPr>
      <w:r>
        <w:rPr>
          <w:rFonts w:hint="eastAsia" w:ascii="仿宋" w:hAnsi="仿宋"/>
          <w:color w:val="000000" w:themeColor="text1"/>
          <w:szCs w:val="32"/>
          <w14:textFill>
            <w14:solidFill>
              <w14:schemeClr w14:val="tx1"/>
            </w14:solidFill>
          </w14:textFill>
        </w:rPr>
        <w:t>（十一）</w:t>
      </w:r>
      <w:r>
        <w:rPr>
          <w:rFonts w:ascii="仿宋" w:hAnsi="仿宋"/>
          <w:color w:val="000000" w:themeColor="text1"/>
          <w:szCs w:val="32"/>
          <w14:textFill>
            <w14:solidFill>
              <w14:schemeClr w14:val="tx1"/>
            </w14:solidFill>
          </w14:textFill>
        </w:rPr>
        <w:t>出现</w:t>
      </w:r>
      <w:r>
        <w:rPr>
          <w:rFonts w:hint="eastAsia" w:ascii="仿宋" w:hAnsi="仿宋"/>
          <w:color w:val="000000" w:themeColor="text1"/>
          <w:szCs w:val="32"/>
          <w14:textFill>
            <w14:solidFill>
              <w14:schemeClr w14:val="tx1"/>
            </w14:solidFill>
          </w14:textFill>
        </w:rPr>
        <w:t>重大</w:t>
      </w:r>
      <w:r>
        <w:rPr>
          <w:rFonts w:ascii="仿宋" w:hAnsi="仿宋"/>
          <w:color w:val="000000" w:themeColor="text1"/>
          <w:szCs w:val="32"/>
          <w14:textFill>
            <w14:solidFill>
              <w14:schemeClr w14:val="tx1"/>
            </w14:solidFill>
          </w14:textFill>
        </w:rPr>
        <w:t>赛风赛纪问题</w:t>
      </w:r>
      <w:r>
        <w:rPr>
          <w:rFonts w:hint="eastAsia" w:ascii="仿宋" w:hAnsi="仿宋"/>
          <w:color w:val="000000" w:themeColor="text1"/>
          <w:szCs w:val="32"/>
          <w14:textFill>
            <w14:solidFill>
              <w14:schemeClr w14:val="tx1"/>
            </w14:solidFill>
          </w14:textFill>
        </w:rPr>
        <w:t>应</w:t>
      </w:r>
      <w:r>
        <w:rPr>
          <w:rFonts w:ascii="仿宋" w:hAnsi="仿宋"/>
          <w:color w:val="000000" w:themeColor="text1"/>
          <w:szCs w:val="32"/>
          <w14:textFill>
            <w14:solidFill>
              <w14:schemeClr w14:val="tx1"/>
            </w14:solidFill>
          </w14:textFill>
        </w:rPr>
        <w:t>向体育行政主管单位</w:t>
      </w:r>
      <w:r>
        <w:rPr>
          <w:rFonts w:hint="eastAsia" w:ascii="仿宋" w:hAnsi="仿宋"/>
          <w:color w:val="000000" w:themeColor="text1"/>
          <w:szCs w:val="32"/>
          <w14:textFill>
            <w14:solidFill>
              <w14:schemeClr w14:val="tx1"/>
            </w14:solidFill>
          </w14:textFill>
        </w:rPr>
        <w:t>、中国篮协等报告，并配合相关方</w:t>
      </w:r>
      <w:r>
        <w:rPr>
          <w:rFonts w:ascii="仿宋" w:hAnsi="仿宋"/>
          <w:color w:val="000000" w:themeColor="text1"/>
          <w:szCs w:val="32"/>
          <w14:textFill>
            <w14:solidFill>
              <w14:schemeClr w14:val="tx1"/>
            </w14:solidFill>
          </w14:textFill>
        </w:rPr>
        <w:t>及时</w:t>
      </w:r>
      <w:r>
        <w:rPr>
          <w:rFonts w:hint="eastAsia" w:ascii="仿宋" w:hAnsi="仿宋"/>
          <w:color w:val="000000" w:themeColor="text1"/>
          <w:szCs w:val="32"/>
          <w14:textFill>
            <w14:solidFill>
              <w14:schemeClr w14:val="tx1"/>
            </w14:solidFill>
          </w14:textFill>
        </w:rPr>
        <w:t>妥善处理</w:t>
      </w:r>
      <w:r>
        <w:rPr>
          <w:rFonts w:ascii="仿宋" w:hAnsi="仿宋"/>
          <w:color w:val="000000" w:themeColor="text1"/>
          <w:szCs w:val="32"/>
          <w14:textFill>
            <w14:solidFill>
              <w14:schemeClr w14:val="tx1"/>
            </w14:solidFill>
          </w14:textFill>
        </w:rPr>
        <w:t>。</w:t>
      </w:r>
      <w:r>
        <w:rPr>
          <w:rFonts w:hint="eastAsia" w:ascii="仿宋" w:hAnsi="仿宋"/>
          <w:color w:val="000000" w:themeColor="text1"/>
          <w:szCs w:val="32"/>
          <w14:textFill>
            <w14:solidFill>
              <w14:schemeClr w14:val="tx1"/>
            </w14:solidFill>
          </w14:textFill>
        </w:rPr>
        <w:t>组委会</w:t>
      </w:r>
      <w:r>
        <w:rPr>
          <w:rFonts w:ascii="仿宋" w:hAnsi="仿宋"/>
          <w:color w:val="000000" w:themeColor="text1"/>
          <w:szCs w:val="32"/>
          <w14:textFill>
            <w14:solidFill>
              <w14:schemeClr w14:val="tx1"/>
            </w14:solidFill>
          </w14:textFill>
        </w:rPr>
        <w:t>要</w:t>
      </w:r>
      <w:r>
        <w:rPr>
          <w:rFonts w:hint="eastAsia" w:ascii="仿宋" w:hAnsi="仿宋"/>
          <w:color w:val="000000" w:themeColor="text1"/>
          <w:szCs w:val="32"/>
          <w14:textFill>
            <w14:solidFill>
              <w14:schemeClr w14:val="tx1"/>
            </w14:solidFill>
          </w14:textFill>
        </w:rPr>
        <w:t>选派比赛监督等专业人员</w:t>
      </w:r>
      <w:r>
        <w:rPr>
          <w:rFonts w:hint="eastAsia" w:ascii="仿宋" w:hAnsi="仿宋" w:cs="仿宋_GB2312"/>
          <w:szCs w:val="32"/>
        </w:rPr>
        <w:t>对重要赛事、关键场次到场监督，</w:t>
      </w:r>
      <w:r>
        <w:rPr>
          <w:rFonts w:ascii="仿宋" w:hAnsi="仿宋"/>
          <w:color w:val="000000" w:themeColor="text1"/>
          <w:szCs w:val="32"/>
          <w14:textFill>
            <w14:solidFill>
              <w14:schemeClr w14:val="tx1"/>
            </w14:solidFill>
          </w14:textFill>
        </w:rPr>
        <w:t>第一时间处置</w:t>
      </w:r>
      <w:r>
        <w:rPr>
          <w:rFonts w:hint="eastAsia" w:ascii="仿宋" w:hAnsi="仿宋"/>
          <w:color w:val="000000" w:themeColor="text1"/>
          <w:szCs w:val="32"/>
          <w14:textFill>
            <w14:solidFill>
              <w14:schemeClr w14:val="tx1"/>
            </w14:solidFill>
          </w14:textFill>
        </w:rPr>
        <w:t>。</w:t>
      </w:r>
    </w:p>
    <w:p w14:paraId="61D21BE3">
      <w:pPr>
        <w:pStyle w:val="11"/>
        <w:spacing w:beforeAutospacing="0" w:afterAutospacing="0" w:line="560" w:lineRule="exact"/>
        <w:ind w:firstLine="632" w:firstLineChars="200"/>
        <w:jc w:val="both"/>
        <w:rPr>
          <w:rFonts w:ascii="楷体" w:hAnsi="楷体" w:eastAsia="楷体" w:cs="楷体"/>
          <w:b/>
          <w:bCs/>
          <w:color w:val="000000" w:themeColor="text1"/>
          <w:sz w:val="32"/>
          <w:szCs w:val="32"/>
          <w:shd w:val="clear" w:color="auto" w:fill="FFFFFF"/>
          <w14:textFill>
            <w14:solidFill>
              <w14:schemeClr w14:val="tx1"/>
            </w14:solidFill>
          </w14:textFill>
        </w:rPr>
      </w:pPr>
      <w:r>
        <w:rPr>
          <w:rFonts w:hint="eastAsia" w:ascii="楷体" w:hAnsi="楷体" w:eastAsia="楷体" w:cs="楷体"/>
          <w:b/>
          <w:bCs/>
          <w:color w:val="000000" w:themeColor="text1"/>
          <w:sz w:val="32"/>
          <w:szCs w:val="32"/>
          <w:shd w:val="clear" w:color="auto" w:fill="FFFFFF"/>
          <w14:textFill>
            <w14:solidFill>
              <w14:schemeClr w14:val="tx1"/>
            </w14:solidFill>
          </w14:textFill>
        </w:rPr>
        <w:t>第十三条  比赛监督</w:t>
      </w:r>
    </w:p>
    <w:p w14:paraId="49B5DA3A">
      <w:pPr>
        <w:pStyle w:val="11"/>
        <w:spacing w:beforeAutospacing="0" w:afterAutospacing="0" w:line="560" w:lineRule="exact"/>
        <w:ind w:firstLine="632" w:firstLineChars="200"/>
        <w:jc w:val="both"/>
        <w:rPr>
          <w:rFonts w:ascii="仿宋" w:hAnsi="仿宋" w:cstheme="minorBidi"/>
          <w:color w:val="000000" w:themeColor="text1"/>
          <w:kern w:val="2"/>
          <w:sz w:val="32"/>
          <w:szCs w:val="32"/>
          <w14:textFill>
            <w14:solidFill>
              <w14:schemeClr w14:val="tx1"/>
            </w14:solidFill>
          </w14:textFill>
        </w:rPr>
      </w:pPr>
      <w:r>
        <w:rPr>
          <w:rFonts w:hint="eastAsia" w:ascii="仿宋" w:hAnsi="仿宋" w:cstheme="minorBidi"/>
          <w:color w:val="000000" w:themeColor="text1"/>
          <w:kern w:val="2"/>
          <w:sz w:val="32"/>
          <w:szCs w:val="32"/>
          <w14:textFill>
            <w14:solidFill>
              <w14:schemeClr w14:val="tx1"/>
            </w14:solidFill>
          </w14:textFill>
        </w:rPr>
        <w:t>比赛监督由中国篮协和/或主办单位选派，由思想作风好、专业技术精、组织能力强、公正廉洁、身体健康的竞赛业务人员担任。比赛监督代表主办单位负责对赛区竞赛工作进行管理和监督。依据履行下列监督管理职能：</w:t>
      </w:r>
    </w:p>
    <w:p w14:paraId="5C1AE22F">
      <w:pPr>
        <w:pStyle w:val="11"/>
        <w:spacing w:beforeAutospacing="0" w:afterAutospacing="0" w:line="560" w:lineRule="exact"/>
        <w:ind w:firstLine="632" w:firstLineChars="200"/>
        <w:jc w:val="both"/>
        <w:rPr>
          <w:rFonts w:ascii="仿宋" w:hAnsi="仿宋" w:cs="Arial"/>
          <w:sz w:val="32"/>
          <w:szCs w:val="32"/>
        </w:rPr>
      </w:pPr>
      <w:r>
        <w:rPr>
          <w:rFonts w:hint="eastAsia" w:ascii="仿宋" w:hAnsi="仿宋" w:cs="Arial"/>
          <w:sz w:val="32"/>
          <w:szCs w:val="32"/>
        </w:rPr>
        <w:t>（一）</w:t>
      </w:r>
      <w:r>
        <w:rPr>
          <w:rFonts w:ascii="仿宋" w:hAnsi="仿宋" w:cs="Arial"/>
          <w:sz w:val="32"/>
          <w:szCs w:val="32"/>
        </w:rPr>
        <w:t>监督申办</w:t>
      </w:r>
      <w:r>
        <w:rPr>
          <w:rFonts w:hint="eastAsia" w:ascii="仿宋" w:hAnsi="仿宋" w:cs="Arial"/>
          <w:sz w:val="32"/>
          <w:szCs w:val="32"/>
        </w:rPr>
        <w:t>方</w:t>
      </w:r>
      <w:r>
        <w:rPr>
          <w:rFonts w:ascii="仿宋" w:hAnsi="仿宋" w:cs="Arial"/>
          <w:sz w:val="32"/>
          <w:szCs w:val="32"/>
        </w:rPr>
        <w:t>履行审批、登记手续，</w:t>
      </w:r>
      <w:r>
        <w:rPr>
          <w:rFonts w:hint="eastAsia" w:ascii="仿宋" w:hAnsi="仿宋" w:cs="Arial"/>
          <w:sz w:val="32"/>
          <w:szCs w:val="32"/>
        </w:rPr>
        <w:t>竞赛工作监督检查。</w:t>
      </w:r>
    </w:p>
    <w:p w14:paraId="6C486605">
      <w:pPr>
        <w:pStyle w:val="11"/>
        <w:spacing w:beforeAutospacing="0" w:afterAutospacing="0" w:line="560" w:lineRule="exact"/>
        <w:ind w:firstLine="632" w:firstLineChars="200"/>
        <w:jc w:val="both"/>
        <w:rPr>
          <w:rFonts w:ascii="仿宋" w:hAnsi="仿宋" w:cs="Arial"/>
          <w:sz w:val="32"/>
          <w:szCs w:val="32"/>
        </w:rPr>
      </w:pPr>
      <w:r>
        <w:rPr>
          <w:rFonts w:hint="eastAsia" w:ascii="仿宋" w:hAnsi="仿宋" w:cs="Arial"/>
          <w:sz w:val="32"/>
          <w:szCs w:val="32"/>
        </w:rPr>
        <w:t>（二）</w:t>
      </w:r>
      <w:r>
        <w:rPr>
          <w:rFonts w:ascii="仿宋" w:hAnsi="仿宋" w:cs="Arial"/>
          <w:sz w:val="32"/>
          <w:szCs w:val="32"/>
        </w:rPr>
        <w:t>监督</w:t>
      </w:r>
      <w:r>
        <w:rPr>
          <w:rFonts w:hint="eastAsia" w:ascii="仿宋" w:hAnsi="仿宋" w:cs="Arial"/>
          <w:sz w:val="32"/>
          <w:szCs w:val="32"/>
        </w:rPr>
        <w:t>举办方</w:t>
      </w:r>
      <w:r>
        <w:rPr>
          <w:rFonts w:ascii="仿宋" w:hAnsi="仿宋" w:cs="Arial"/>
          <w:sz w:val="32"/>
          <w:szCs w:val="32"/>
        </w:rPr>
        <w:t>遵守有关体育竞赛的</w:t>
      </w:r>
      <w:r>
        <w:rPr>
          <w:rFonts w:hint="eastAsia" w:ascii="仿宋" w:hAnsi="仿宋" w:cs="Arial"/>
          <w:sz w:val="32"/>
          <w:szCs w:val="32"/>
        </w:rPr>
        <w:t>法律</w:t>
      </w:r>
      <w:r>
        <w:rPr>
          <w:rFonts w:ascii="仿宋" w:hAnsi="仿宋" w:cs="Arial"/>
          <w:sz w:val="32"/>
          <w:szCs w:val="32"/>
        </w:rPr>
        <w:t>法规</w:t>
      </w:r>
      <w:r>
        <w:rPr>
          <w:rFonts w:hint="eastAsia" w:ascii="仿宋" w:hAnsi="仿宋" w:cs="Arial"/>
          <w:sz w:val="32"/>
          <w:szCs w:val="32"/>
        </w:rPr>
        <w:t>和行业规范。</w:t>
      </w:r>
    </w:p>
    <w:p w14:paraId="4DD5BDC5">
      <w:pPr>
        <w:pStyle w:val="11"/>
        <w:spacing w:beforeAutospacing="0" w:afterAutospacing="0" w:line="560" w:lineRule="exact"/>
        <w:ind w:firstLine="632" w:firstLineChars="200"/>
        <w:jc w:val="both"/>
        <w:rPr>
          <w:rFonts w:ascii="仿宋" w:hAnsi="仿宋" w:cs="Arial"/>
          <w:sz w:val="32"/>
          <w:szCs w:val="32"/>
        </w:rPr>
      </w:pPr>
      <w:r>
        <w:rPr>
          <w:rFonts w:hint="eastAsia" w:ascii="仿宋" w:hAnsi="仿宋" w:cs="Arial"/>
          <w:sz w:val="32"/>
          <w:szCs w:val="32"/>
        </w:rPr>
        <w:t>（三）依据主办单位和组委会颁发的有关文件及规定,协调参赛队和赛事相关的组织工作。</w:t>
      </w:r>
    </w:p>
    <w:p w14:paraId="4C458AD1">
      <w:pPr>
        <w:pStyle w:val="11"/>
        <w:spacing w:beforeAutospacing="0" w:afterAutospacing="0" w:line="560" w:lineRule="exact"/>
        <w:ind w:firstLine="632" w:firstLineChars="200"/>
        <w:jc w:val="both"/>
        <w:rPr>
          <w:rFonts w:ascii="仿宋" w:hAnsi="仿宋" w:cs="Arial"/>
          <w:sz w:val="32"/>
          <w:szCs w:val="32"/>
        </w:rPr>
      </w:pPr>
      <w:r>
        <w:rPr>
          <w:rFonts w:hint="eastAsia" w:ascii="仿宋" w:hAnsi="仿宋" w:cs="Arial"/>
          <w:sz w:val="32"/>
          <w:szCs w:val="32"/>
        </w:rPr>
        <w:t>（四）会同技术代表和临场裁判员，处理临场相关问题，重点是赛事安全、赛风赛纪、竞赛规程等（不干涉临场裁判员依规执裁工作）。</w:t>
      </w:r>
    </w:p>
    <w:p w14:paraId="53E20D7D">
      <w:pPr>
        <w:pStyle w:val="11"/>
        <w:spacing w:beforeAutospacing="0" w:afterAutospacing="0" w:line="560" w:lineRule="exact"/>
        <w:ind w:firstLine="632" w:firstLineChars="200"/>
        <w:jc w:val="both"/>
        <w:rPr>
          <w:rFonts w:ascii="仿宋" w:hAnsi="仿宋" w:cs="Arial"/>
          <w:sz w:val="32"/>
          <w:szCs w:val="32"/>
        </w:rPr>
      </w:pPr>
      <w:r>
        <w:rPr>
          <w:rFonts w:hint="eastAsia" w:ascii="仿宋" w:hAnsi="仿宋" w:cs="Arial"/>
          <w:sz w:val="32"/>
          <w:szCs w:val="32"/>
        </w:rPr>
        <w:t>（五）及时向主办单位汇报赛事相关工作，进行客观监督和评定。视情决定是否启动熔断机制等。在规定的时间内向主办单位呈报重大问题的报告及处理意见。其报告是处理赛事纠纷、处罚违纪违规行为的重要依据。</w:t>
      </w:r>
    </w:p>
    <w:p w14:paraId="453BDBDF">
      <w:pPr>
        <w:pStyle w:val="11"/>
        <w:spacing w:beforeAutospacing="0" w:afterAutospacing="0" w:line="560" w:lineRule="exact"/>
        <w:ind w:firstLine="632" w:firstLineChars="200"/>
        <w:jc w:val="both"/>
        <w:rPr>
          <w:rFonts w:ascii="楷体" w:hAnsi="楷体" w:eastAsia="楷体" w:cs="楷体"/>
          <w:b/>
          <w:bCs/>
          <w:color w:val="000000" w:themeColor="text1"/>
          <w:sz w:val="32"/>
          <w:szCs w:val="32"/>
          <w:shd w:val="clear" w:color="auto" w:fill="FFFFFF"/>
          <w14:textFill>
            <w14:solidFill>
              <w14:schemeClr w14:val="tx1"/>
            </w14:solidFill>
          </w14:textFill>
        </w:rPr>
      </w:pPr>
      <w:r>
        <w:rPr>
          <w:rFonts w:hint="eastAsia" w:ascii="楷体" w:hAnsi="楷体" w:eastAsia="楷体" w:cs="楷体"/>
          <w:b/>
          <w:bCs/>
          <w:color w:val="000000" w:themeColor="text1"/>
          <w:sz w:val="32"/>
          <w:szCs w:val="32"/>
          <w:shd w:val="clear" w:color="auto" w:fill="FFFFFF"/>
          <w14:textFill>
            <w14:solidFill>
              <w14:schemeClr w14:val="tx1"/>
            </w14:solidFill>
          </w14:textFill>
        </w:rPr>
        <w:t>第十四条  裁判员职责</w:t>
      </w:r>
    </w:p>
    <w:p w14:paraId="26931DB9">
      <w:pPr>
        <w:pStyle w:val="11"/>
        <w:spacing w:beforeAutospacing="0" w:afterAutospacing="0" w:line="560" w:lineRule="exact"/>
        <w:ind w:firstLine="632" w:firstLineChars="200"/>
        <w:jc w:val="both"/>
        <w:rPr>
          <w:rFonts w:ascii="仿宋" w:hAnsi="仿宋" w:cs="Arial"/>
          <w:sz w:val="32"/>
          <w:szCs w:val="32"/>
        </w:rPr>
      </w:pPr>
      <w:r>
        <w:rPr>
          <w:rFonts w:hint="eastAsia" w:ascii="仿宋" w:hAnsi="仿宋" w:cs="Arial"/>
          <w:sz w:val="32"/>
          <w:szCs w:val="32"/>
        </w:rPr>
        <w:t>（一）严格遵守国际篮联和中国篮协关于裁判员相关行为准则，按照竞赛规程、竞赛规则及有关规定履行职责，公平、公正、准确执裁。</w:t>
      </w:r>
    </w:p>
    <w:p w14:paraId="0E318968">
      <w:pPr>
        <w:pStyle w:val="11"/>
        <w:spacing w:beforeAutospacing="0" w:afterAutospacing="0" w:line="560" w:lineRule="exact"/>
        <w:ind w:firstLine="632" w:firstLineChars="200"/>
        <w:jc w:val="both"/>
        <w:rPr>
          <w:rFonts w:ascii="仿宋" w:hAnsi="仿宋" w:cs="Arial"/>
          <w:sz w:val="32"/>
          <w:szCs w:val="32"/>
        </w:rPr>
      </w:pPr>
      <w:r>
        <w:rPr>
          <w:rFonts w:hint="eastAsia" w:ascii="仿宋" w:hAnsi="仿宋" w:cs="Arial"/>
          <w:sz w:val="32"/>
          <w:szCs w:val="32"/>
        </w:rPr>
        <w:t>（二）精通并准确、熟练运用《篮球规则》；高标准、严要求，以充沛的体力和良好的心态对待每场比赛；开好赛前准备会和赛后小结会，提高业务水平。</w:t>
      </w:r>
    </w:p>
    <w:p w14:paraId="43E138E8">
      <w:pPr>
        <w:pStyle w:val="11"/>
        <w:spacing w:beforeAutospacing="0" w:afterAutospacing="0" w:line="560" w:lineRule="exact"/>
        <w:ind w:firstLine="632" w:firstLineChars="200"/>
        <w:jc w:val="both"/>
        <w:rPr>
          <w:rFonts w:ascii="仿宋" w:hAnsi="仿宋" w:cs="Arial"/>
          <w:sz w:val="32"/>
          <w:szCs w:val="32"/>
        </w:rPr>
      </w:pPr>
      <w:r>
        <w:rPr>
          <w:rFonts w:hint="eastAsia" w:ascii="仿宋" w:hAnsi="仿宋" w:cs="Arial"/>
          <w:sz w:val="32"/>
          <w:szCs w:val="32"/>
        </w:rPr>
        <w:t>（三）临场着装整洁、仪表端正、行为规范；树立裁判权威，维护裁判形象，表现出良好职业素质。</w:t>
      </w:r>
    </w:p>
    <w:p w14:paraId="3D8ABEA1">
      <w:pPr>
        <w:pStyle w:val="11"/>
        <w:spacing w:beforeAutospacing="0" w:afterAutospacing="0" w:line="560" w:lineRule="exact"/>
        <w:ind w:firstLine="632" w:firstLineChars="200"/>
        <w:jc w:val="both"/>
        <w:rPr>
          <w:rFonts w:ascii="仿宋" w:hAnsi="仿宋" w:cs="Arial"/>
          <w:sz w:val="32"/>
          <w:szCs w:val="32"/>
        </w:rPr>
      </w:pPr>
      <w:r>
        <w:rPr>
          <w:rFonts w:hint="eastAsia" w:ascii="仿宋" w:hAnsi="仿宋" w:cs="Arial"/>
          <w:sz w:val="32"/>
          <w:szCs w:val="32"/>
        </w:rPr>
        <w:t>（四）与参赛教练员、运动员和工作人员加强交流合作，共同维护赛场秩序。</w:t>
      </w:r>
    </w:p>
    <w:p w14:paraId="3F5F35D9">
      <w:pPr>
        <w:pStyle w:val="11"/>
        <w:ind w:firstLine="316" w:firstLineChars="100"/>
        <w:jc w:val="both"/>
        <w:rPr>
          <w:rFonts w:hint="eastAsia" w:ascii="仿宋" w:hAnsi="仿宋" w:cs="Arial"/>
          <w:sz w:val="32"/>
          <w:szCs w:val="32"/>
        </w:rPr>
      </w:pPr>
      <w:r>
        <w:rPr>
          <w:rFonts w:hint="eastAsia" w:ascii="仿宋" w:hAnsi="仿宋" w:cs="Arial"/>
          <w:sz w:val="32"/>
          <w:szCs w:val="32"/>
        </w:rPr>
        <w:t>（五）严禁有意偏袒一方、弄虚作假及违反裁判员职业道德的行为，严禁以任何理由接受俱乐部/运动队任何形式的吃喝玩乐及礼物财物。严禁参与赌球和有失公平竞赛的任何行为。</w:t>
      </w:r>
    </w:p>
    <w:p w14:paraId="3FC682A2">
      <w:pPr>
        <w:pStyle w:val="11"/>
        <w:spacing w:beforeAutospacing="0" w:afterAutospacing="0" w:line="240" w:lineRule="auto"/>
        <w:ind w:firstLine="316" w:firstLineChars="100"/>
        <w:jc w:val="both"/>
        <w:rPr>
          <w:rFonts w:ascii="仿宋" w:hAnsi="仿宋" w:cs="Arial"/>
          <w:sz w:val="32"/>
          <w:szCs w:val="32"/>
        </w:rPr>
      </w:pPr>
      <w:r>
        <w:rPr>
          <w:rFonts w:hint="eastAsia" w:ascii="仿宋" w:hAnsi="仿宋" w:cs="Arial"/>
          <w:sz w:val="32"/>
          <w:szCs w:val="32"/>
          <w:lang w:val="en-US" w:eastAsia="zh-CN"/>
        </w:rPr>
        <w:t>重要赛事须要求裁判员签署承诺书（附件4：</w:t>
      </w:r>
      <w:r>
        <w:rPr>
          <w:rFonts w:hint="eastAsia" w:ascii="仿宋" w:hAnsi="仿宋" w:cs="Arial"/>
          <w:b w:val="0"/>
          <w:sz w:val="32"/>
          <w:szCs w:val="32"/>
          <w:lang w:val="en-US" w:eastAsia="zh-CN"/>
        </w:rPr>
        <w:t>××赛事</w:t>
      </w:r>
      <w:r>
        <w:rPr>
          <w:rFonts w:hint="eastAsia" w:ascii="仿宋" w:hAnsi="仿宋" w:cs="Arial"/>
          <w:b w:val="0"/>
          <w:sz w:val="32"/>
          <w:szCs w:val="32"/>
        </w:rPr>
        <w:t>裁判员廉洁自律承诺书</w:t>
      </w:r>
      <w:r>
        <w:rPr>
          <w:rFonts w:hint="eastAsia" w:ascii="仿宋" w:hAnsi="仿宋" w:cs="Arial"/>
          <w:b w:val="0"/>
          <w:sz w:val="32"/>
          <w:szCs w:val="32"/>
          <w:lang w:eastAsia="zh-CN"/>
        </w:rPr>
        <w:t>）。</w:t>
      </w:r>
      <w:r>
        <w:rPr>
          <w:rFonts w:hint="eastAsia" w:ascii="仿宋" w:hAnsi="仿宋" w:cs="Arial"/>
          <w:b w:val="0"/>
          <w:sz w:val="32"/>
          <w:szCs w:val="32"/>
          <w:lang w:val="en-US" w:eastAsia="zh-CN"/>
        </w:rPr>
        <w:t>裁判管理和</w:t>
      </w:r>
      <w:r>
        <w:rPr>
          <w:rFonts w:hint="eastAsia" w:ascii="仿宋" w:hAnsi="仿宋" w:cs="Arial"/>
          <w:sz w:val="32"/>
          <w:szCs w:val="32"/>
        </w:rPr>
        <w:t>具体职责见《中国篮球协会裁判员管理办法暨实施细则》。</w:t>
      </w:r>
    </w:p>
    <w:p w14:paraId="1A4432DC">
      <w:pPr>
        <w:spacing w:line="560" w:lineRule="exact"/>
        <w:ind w:firstLine="632" w:firstLineChars="200"/>
        <w:rPr>
          <w:rFonts w:ascii="仿宋" w:hAnsi="仿宋"/>
          <w:color w:val="000000" w:themeColor="text1"/>
          <w:szCs w:val="32"/>
          <w14:textFill>
            <w14:solidFill>
              <w14:schemeClr w14:val="tx1"/>
            </w14:solidFill>
          </w14:textFill>
        </w:rPr>
      </w:pPr>
      <w:r>
        <w:rPr>
          <w:rFonts w:hint="eastAsia" w:ascii="楷体" w:hAnsi="楷体" w:eastAsia="楷体" w:cs="楷体"/>
          <w:b/>
          <w:bCs/>
          <w:color w:val="000000" w:themeColor="text1"/>
          <w:kern w:val="0"/>
          <w:szCs w:val="32"/>
          <w:shd w:val="clear" w:color="auto" w:fill="FFFFFF"/>
          <w14:textFill>
            <w14:solidFill>
              <w14:schemeClr w14:val="tx1"/>
            </w14:solidFill>
          </w14:textFill>
        </w:rPr>
        <w:t>第十五条  组委会工作人员职责</w:t>
      </w:r>
    </w:p>
    <w:p w14:paraId="02614327">
      <w:pPr>
        <w:pStyle w:val="11"/>
        <w:spacing w:beforeAutospacing="0" w:afterAutospacing="0" w:line="560" w:lineRule="exact"/>
        <w:ind w:firstLine="632" w:firstLineChars="200"/>
        <w:jc w:val="both"/>
        <w:rPr>
          <w:rFonts w:ascii="仿宋" w:hAnsi="仿宋" w:cs="Arial"/>
          <w:sz w:val="32"/>
          <w:szCs w:val="32"/>
        </w:rPr>
      </w:pPr>
      <w:r>
        <w:rPr>
          <w:rFonts w:hint="eastAsia" w:ascii="仿宋" w:hAnsi="仿宋" w:cs="Arial"/>
          <w:sz w:val="32"/>
          <w:szCs w:val="32"/>
        </w:rPr>
        <w:t>（一）严格遵守组委会相关行为准则，按照竞赛规程、竞赛规则及有关规定履行职责，为参赛运动员、教练员和裁判员提供良好的赛场秩序和竞赛环境。</w:t>
      </w:r>
    </w:p>
    <w:p w14:paraId="518F0C24">
      <w:pPr>
        <w:pStyle w:val="11"/>
        <w:spacing w:beforeAutospacing="0" w:afterAutospacing="0" w:line="560" w:lineRule="exact"/>
        <w:ind w:firstLine="632" w:firstLineChars="200"/>
        <w:jc w:val="both"/>
        <w:rPr>
          <w:rFonts w:ascii="仿宋" w:hAnsi="仿宋" w:cs="Arial"/>
          <w:sz w:val="32"/>
          <w:szCs w:val="32"/>
        </w:rPr>
      </w:pPr>
      <w:r>
        <w:rPr>
          <w:rFonts w:hint="eastAsia" w:ascii="仿宋" w:hAnsi="仿宋" w:cs="Arial"/>
          <w:sz w:val="32"/>
          <w:szCs w:val="32"/>
        </w:rPr>
        <w:t>（二）坚守岗位、恪尽职守、清正廉洁，态度端正、作风严谨、工作高效、客观公正，抵制和纠正篮球竞赛中的不正之风。</w:t>
      </w:r>
    </w:p>
    <w:p w14:paraId="44ECA309">
      <w:pPr>
        <w:pStyle w:val="11"/>
        <w:spacing w:beforeAutospacing="0" w:afterAutospacing="0" w:line="560" w:lineRule="exact"/>
        <w:ind w:firstLine="632" w:firstLineChars="200"/>
        <w:jc w:val="both"/>
        <w:rPr>
          <w:rFonts w:ascii="仿宋" w:hAnsi="仿宋" w:cs="Arial"/>
          <w:sz w:val="32"/>
          <w:szCs w:val="32"/>
        </w:rPr>
      </w:pPr>
      <w:r>
        <w:rPr>
          <w:rFonts w:hint="eastAsia" w:ascii="仿宋" w:hAnsi="仿宋" w:cs="Arial"/>
          <w:sz w:val="32"/>
          <w:szCs w:val="32"/>
        </w:rPr>
        <w:t>（三）遵守国家关于反兴奋剂的有关规定，配合做好兴奋剂检查工作和赛风赛纪监督检查。</w:t>
      </w:r>
    </w:p>
    <w:p w14:paraId="4F877114">
      <w:pPr>
        <w:pStyle w:val="11"/>
        <w:spacing w:beforeAutospacing="0" w:afterAutospacing="0" w:line="560" w:lineRule="exact"/>
        <w:ind w:firstLine="632" w:firstLineChars="200"/>
        <w:jc w:val="both"/>
        <w:rPr>
          <w:rFonts w:ascii="仿宋" w:hAnsi="仿宋" w:cs="Arial"/>
          <w:sz w:val="32"/>
          <w:szCs w:val="32"/>
        </w:rPr>
      </w:pPr>
      <w:r>
        <w:rPr>
          <w:rFonts w:hint="eastAsia" w:ascii="仿宋" w:hAnsi="仿宋" w:cs="Arial"/>
          <w:sz w:val="32"/>
          <w:szCs w:val="32"/>
        </w:rPr>
        <w:t>（四）做好赛前准备工作，确保场地器材正常运行，做好赛事突发事件的应急预案，确保比赛顺利有序进行。</w:t>
      </w:r>
    </w:p>
    <w:p w14:paraId="085FD6A5">
      <w:pPr>
        <w:pStyle w:val="11"/>
        <w:spacing w:beforeAutospacing="0" w:afterAutospacing="0" w:line="560" w:lineRule="exact"/>
        <w:ind w:firstLine="632" w:firstLineChars="200"/>
        <w:jc w:val="both"/>
        <w:rPr>
          <w:rFonts w:ascii="楷体" w:hAnsi="楷体" w:eastAsia="楷体" w:cs="楷体"/>
          <w:b/>
          <w:bCs/>
          <w:color w:val="000000" w:themeColor="text1"/>
          <w:sz w:val="32"/>
          <w:szCs w:val="32"/>
          <w:shd w:val="clear" w:color="auto" w:fill="FFFFFF"/>
          <w14:textFill>
            <w14:solidFill>
              <w14:schemeClr w14:val="tx1"/>
            </w14:solidFill>
          </w14:textFill>
        </w:rPr>
      </w:pPr>
      <w:r>
        <w:rPr>
          <w:rFonts w:hint="eastAsia" w:ascii="楷体" w:hAnsi="楷体" w:eastAsia="楷体" w:cs="楷体"/>
          <w:b/>
          <w:bCs/>
          <w:color w:val="000000" w:themeColor="text1"/>
          <w:sz w:val="32"/>
          <w:szCs w:val="32"/>
          <w:shd w:val="clear" w:color="auto" w:fill="FFFFFF"/>
          <w14:textFill>
            <w14:solidFill>
              <w14:schemeClr w14:val="tx1"/>
            </w14:solidFill>
          </w14:textFill>
        </w:rPr>
        <w:t>第十六条  观众责任</w:t>
      </w:r>
    </w:p>
    <w:p w14:paraId="5010BFC8">
      <w:pPr>
        <w:pStyle w:val="11"/>
        <w:spacing w:beforeAutospacing="0" w:afterAutospacing="0" w:line="560" w:lineRule="exact"/>
        <w:ind w:firstLine="632" w:firstLineChars="200"/>
        <w:jc w:val="both"/>
        <w:rPr>
          <w:rFonts w:ascii="仿宋" w:hAnsi="仿宋" w:cs="Arial"/>
          <w:sz w:val="32"/>
          <w:szCs w:val="32"/>
        </w:rPr>
      </w:pPr>
      <w:r>
        <w:rPr>
          <w:rFonts w:hint="eastAsia" w:ascii="仿宋" w:hAnsi="仿宋" w:cs="Arial"/>
          <w:sz w:val="32"/>
          <w:szCs w:val="32"/>
        </w:rPr>
        <w:t>（一）严格遵守赛场秩序，配合安检，严禁携带违禁物品进入赛场，严禁酗酒后进入赛场。</w:t>
      </w:r>
    </w:p>
    <w:p w14:paraId="5BCF3B5B">
      <w:pPr>
        <w:pStyle w:val="11"/>
        <w:spacing w:beforeAutospacing="0" w:afterAutospacing="0" w:line="560" w:lineRule="exact"/>
        <w:ind w:firstLine="632" w:firstLineChars="200"/>
        <w:jc w:val="both"/>
        <w:rPr>
          <w:rFonts w:ascii="仿宋" w:hAnsi="仿宋" w:cs="Arial"/>
          <w:sz w:val="32"/>
          <w:szCs w:val="32"/>
        </w:rPr>
      </w:pPr>
      <w:r>
        <w:rPr>
          <w:rFonts w:hint="eastAsia" w:ascii="仿宋" w:hAnsi="仿宋" w:cs="Arial"/>
          <w:sz w:val="32"/>
          <w:szCs w:val="32"/>
        </w:rPr>
        <w:t>（二）</w:t>
      </w:r>
      <w:r>
        <w:rPr>
          <w:rFonts w:ascii="仿宋" w:hAnsi="仿宋" w:cs="Arial"/>
          <w:sz w:val="32"/>
          <w:szCs w:val="32"/>
        </w:rPr>
        <w:t>自觉维护秩序</w:t>
      </w:r>
      <w:r>
        <w:rPr>
          <w:rFonts w:hint="eastAsia" w:ascii="仿宋" w:hAnsi="仿宋" w:cs="Arial"/>
          <w:sz w:val="32"/>
          <w:szCs w:val="32"/>
        </w:rPr>
        <w:t>，服从工作人员安排，有序进场和离场，遵守观众席秩序，在指定座位就坐，注意保护财产安全和被监护人的人身安全。</w:t>
      </w:r>
    </w:p>
    <w:p w14:paraId="0C982A7C">
      <w:pPr>
        <w:pStyle w:val="11"/>
        <w:spacing w:beforeAutospacing="0" w:afterAutospacing="0" w:line="560" w:lineRule="exact"/>
        <w:ind w:firstLine="632" w:firstLineChars="200"/>
        <w:jc w:val="both"/>
        <w:rPr>
          <w:rFonts w:ascii="仿宋" w:hAnsi="仿宋" w:cs="Arial"/>
          <w:sz w:val="32"/>
          <w:szCs w:val="32"/>
        </w:rPr>
      </w:pPr>
      <w:r>
        <w:rPr>
          <w:rFonts w:hint="eastAsia" w:ascii="仿宋" w:hAnsi="仿宋" w:cs="Arial"/>
          <w:sz w:val="32"/>
          <w:szCs w:val="32"/>
        </w:rPr>
        <w:t>（三）</w:t>
      </w:r>
      <w:r>
        <w:rPr>
          <w:rFonts w:ascii="仿宋" w:hAnsi="仿宋" w:cs="Arial"/>
          <w:sz w:val="32"/>
          <w:szCs w:val="32"/>
        </w:rPr>
        <w:t>遵守</w:t>
      </w:r>
      <w:r>
        <w:rPr>
          <w:rFonts w:hint="eastAsia" w:ascii="仿宋" w:hAnsi="仿宋" w:cs="Arial"/>
          <w:sz w:val="32"/>
          <w:szCs w:val="32"/>
        </w:rPr>
        <w:t>社会公德</w:t>
      </w:r>
      <w:r>
        <w:rPr>
          <w:rFonts w:ascii="仿宋" w:hAnsi="仿宋" w:cs="Arial"/>
          <w:sz w:val="32"/>
          <w:szCs w:val="32"/>
        </w:rPr>
        <w:t>，</w:t>
      </w:r>
      <w:r>
        <w:rPr>
          <w:rFonts w:hint="eastAsia" w:ascii="仿宋" w:hAnsi="仿宋" w:cs="Arial"/>
          <w:sz w:val="32"/>
          <w:szCs w:val="32"/>
        </w:rPr>
        <w:t>保持良好的卫生环境，禁止吸烟及乱扔杂物，禁止攀爬、翻越围栏、栏杆及防护架等。</w:t>
      </w:r>
    </w:p>
    <w:p w14:paraId="51885382">
      <w:pPr>
        <w:pStyle w:val="11"/>
        <w:spacing w:beforeAutospacing="0" w:afterAutospacing="0" w:line="560" w:lineRule="exact"/>
        <w:ind w:firstLine="632" w:firstLineChars="200"/>
        <w:jc w:val="both"/>
        <w:rPr>
          <w:rFonts w:ascii="仿宋" w:hAnsi="仿宋" w:cs="Arial"/>
          <w:sz w:val="32"/>
          <w:szCs w:val="32"/>
        </w:rPr>
      </w:pPr>
      <w:r>
        <w:rPr>
          <w:rFonts w:hint="eastAsia" w:ascii="仿宋" w:hAnsi="仿宋" w:cs="Arial"/>
          <w:sz w:val="32"/>
          <w:szCs w:val="32"/>
        </w:rPr>
        <w:t>（四）文明观赛、理性助威，严禁</w:t>
      </w:r>
      <w:r>
        <w:rPr>
          <w:rFonts w:ascii="仿宋" w:hAnsi="仿宋" w:cs="Arial"/>
          <w:sz w:val="32"/>
          <w:szCs w:val="32"/>
        </w:rPr>
        <w:t>在比赛中起哄、</w:t>
      </w:r>
      <w:r>
        <w:rPr>
          <w:rFonts w:hint="eastAsia" w:ascii="仿宋" w:hAnsi="仿宋" w:cs="Arial"/>
          <w:sz w:val="32"/>
          <w:szCs w:val="32"/>
        </w:rPr>
        <w:t>向赛场内投掷杂物、燃放烟花爆竹；严禁打架斗殴、寻衅滋事，严禁使用闪光灯拍照和激光笔照射</w:t>
      </w:r>
      <w:r>
        <w:rPr>
          <w:rFonts w:hint="eastAsia" w:ascii="仿宋" w:hAnsi="仿宋" w:cs="Arial"/>
          <w:sz w:val="32"/>
          <w:szCs w:val="32"/>
          <w:lang w:val="en-US" w:eastAsia="zh-CN"/>
        </w:rPr>
        <w:t>等</w:t>
      </w:r>
      <w:r>
        <w:rPr>
          <w:rFonts w:hint="eastAsia" w:ascii="仿宋" w:hAnsi="仿宋" w:cs="Arial"/>
          <w:sz w:val="32"/>
          <w:szCs w:val="32"/>
        </w:rPr>
        <w:t>干扰比赛。</w:t>
      </w:r>
    </w:p>
    <w:p w14:paraId="7C195C10">
      <w:pPr>
        <w:pStyle w:val="11"/>
        <w:spacing w:beforeAutospacing="0" w:afterAutospacing="0" w:line="560" w:lineRule="exact"/>
        <w:ind w:firstLine="632" w:firstLineChars="200"/>
        <w:jc w:val="both"/>
        <w:rPr>
          <w:rFonts w:ascii="仿宋" w:hAnsi="仿宋" w:cs="Arial"/>
          <w:sz w:val="32"/>
          <w:szCs w:val="32"/>
        </w:rPr>
      </w:pPr>
      <w:r>
        <w:rPr>
          <w:rFonts w:hint="eastAsia" w:ascii="仿宋" w:hAnsi="仿宋" w:cs="Arial"/>
          <w:sz w:val="32"/>
          <w:szCs w:val="32"/>
        </w:rPr>
        <w:t>（五）尊重运动员、教练员、裁判员，严禁起哄、侮辱谩骂、围攻运动员、教练员、裁判员和工作人员，展示侮辱性、歧视性标语、条幅等物品的。</w:t>
      </w:r>
    </w:p>
    <w:p w14:paraId="4E1B8220">
      <w:pPr>
        <w:pStyle w:val="11"/>
        <w:spacing w:beforeAutospacing="0" w:afterAutospacing="0" w:line="560" w:lineRule="exact"/>
        <w:ind w:firstLine="632" w:firstLineChars="200"/>
        <w:jc w:val="both"/>
        <w:rPr>
          <w:rFonts w:ascii="仿宋" w:hAnsi="仿宋" w:cs="Arial"/>
          <w:sz w:val="32"/>
          <w:szCs w:val="32"/>
        </w:rPr>
      </w:pPr>
      <w:r>
        <w:rPr>
          <w:rFonts w:hint="eastAsia" w:ascii="仿宋" w:hAnsi="仿宋" w:cs="Arial"/>
          <w:sz w:val="32"/>
          <w:szCs w:val="32"/>
        </w:rPr>
        <w:t>（六）未成年运动员的监护人应当作为被监护人的榜样，遵守赛场秩序，尊重规则。面对纠纷应理性解决，避免激化矛盾。</w:t>
      </w:r>
    </w:p>
    <w:p w14:paraId="4FAFB27D">
      <w:pPr>
        <w:pStyle w:val="11"/>
        <w:spacing w:beforeAutospacing="0" w:afterAutospacing="0" w:line="560" w:lineRule="exact"/>
        <w:ind w:firstLine="632" w:firstLineChars="200"/>
        <w:jc w:val="both"/>
        <w:rPr>
          <w:rFonts w:ascii="仿宋" w:hAnsi="仿宋" w:cs="Arial"/>
          <w:sz w:val="32"/>
          <w:szCs w:val="32"/>
        </w:rPr>
      </w:pPr>
    </w:p>
    <w:p w14:paraId="4AC3FD9E">
      <w:pPr>
        <w:widowControl/>
        <w:spacing w:line="560" w:lineRule="exact"/>
        <w:jc w:val="center"/>
        <w:rPr>
          <w:rFonts w:ascii="黑体" w:hAnsi="黑体" w:eastAsia="黑体" w:cs="黑体"/>
          <w:color w:val="000000" w:themeColor="text1"/>
          <w:kern w:val="0"/>
          <w:szCs w:val="32"/>
          <w:shd w:val="clear" w:color="auto" w:fill="FFFFFF"/>
          <w14:textFill>
            <w14:solidFill>
              <w14:schemeClr w14:val="tx1"/>
            </w14:solidFill>
          </w14:textFill>
        </w:rPr>
      </w:pPr>
      <w:r>
        <w:rPr>
          <w:rFonts w:hint="eastAsia" w:ascii="黑体" w:hAnsi="黑体" w:eastAsia="黑体" w:cs="黑体"/>
          <w:color w:val="000000" w:themeColor="text1"/>
          <w:kern w:val="0"/>
          <w:szCs w:val="32"/>
          <w:shd w:val="clear" w:color="auto" w:fill="FFFFFF"/>
          <w14:textFill>
            <w14:solidFill>
              <w14:schemeClr w14:val="tx1"/>
            </w14:solidFill>
          </w14:textFill>
        </w:rPr>
        <w:t>第四章  球队责任</w:t>
      </w:r>
    </w:p>
    <w:p w14:paraId="5268B06D">
      <w:pPr>
        <w:widowControl/>
        <w:spacing w:line="560" w:lineRule="exact"/>
        <w:ind w:firstLine="592"/>
        <w:rPr>
          <w:rFonts w:ascii="微软雅黑" w:hAnsi="微软雅黑" w:eastAsia="微软雅黑" w:cs="方正公文小标宋"/>
          <w:color w:val="000000" w:themeColor="text1"/>
          <w:kern w:val="0"/>
          <w:szCs w:val="32"/>
          <w:shd w:val="clear" w:color="auto" w:fill="FFFFFF"/>
          <w14:textFill>
            <w14:solidFill>
              <w14:schemeClr w14:val="tx1"/>
            </w14:solidFill>
          </w14:textFill>
        </w:rPr>
      </w:pPr>
    </w:p>
    <w:p w14:paraId="1B0B3ED5">
      <w:pPr>
        <w:spacing w:line="560" w:lineRule="exact"/>
        <w:ind w:firstLine="632" w:firstLineChars="200"/>
        <w:rPr>
          <w:rFonts w:ascii="楷体" w:hAnsi="楷体" w:eastAsia="楷体" w:cs="楷体"/>
          <w:b/>
          <w:bCs/>
          <w:color w:val="000000" w:themeColor="text1"/>
          <w:kern w:val="0"/>
          <w:szCs w:val="32"/>
          <w:shd w:val="clear" w:color="auto" w:fill="FFFFFF"/>
          <w14:textFill>
            <w14:solidFill>
              <w14:schemeClr w14:val="tx1"/>
            </w14:solidFill>
          </w14:textFill>
        </w:rPr>
      </w:pPr>
      <w:r>
        <w:rPr>
          <w:rFonts w:hint="eastAsia" w:ascii="楷体" w:hAnsi="楷体" w:eastAsia="楷体" w:cs="楷体"/>
          <w:b/>
          <w:bCs/>
          <w:color w:val="000000" w:themeColor="text1"/>
          <w:kern w:val="0"/>
          <w:szCs w:val="32"/>
          <w:shd w:val="clear" w:color="auto" w:fill="FFFFFF"/>
          <w14:textFill>
            <w14:solidFill>
              <w14:schemeClr w14:val="tx1"/>
            </w14:solidFill>
          </w14:textFill>
        </w:rPr>
        <w:t>第十七条  球队责任</w:t>
      </w:r>
    </w:p>
    <w:p w14:paraId="4A271A34">
      <w:pPr>
        <w:spacing w:line="560" w:lineRule="exact"/>
        <w:ind w:firstLine="632" w:firstLineChars="200"/>
        <w:rPr>
          <w:rFonts w:ascii="仿宋" w:hAnsi="仿宋"/>
          <w:color w:val="000000" w:themeColor="text1"/>
          <w:szCs w:val="32"/>
          <w14:textFill>
            <w14:solidFill>
              <w14:schemeClr w14:val="tx1"/>
            </w14:solidFill>
          </w14:textFill>
        </w:rPr>
      </w:pPr>
      <w:r>
        <w:rPr>
          <w:rFonts w:hint="eastAsia" w:ascii="仿宋" w:hAnsi="仿宋"/>
          <w:color w:val="000000" w:themeColor="text1"/>
          <w:szCs w:val="32"/>
          <w14:textFill>
            <w14:solidFill>
              <w14:schemeClr w14:val="tx1"/>
            </w14:solidFill>
          </w14:textFill>
        </w:rPr>
        <w:t>（一）</w:t>
      </w:r>
      <w:r>
        <w:rPr>
          <w:rFonts w:ascii="仿宋" w:hAnsi="仿宋"/>
          <w:color w:val="000000" w:themeColor="text1"/>
          <w:szCs w:val="32"/>
          <w14:textFill>
            <w14:solidFill>
              <w14:schemeClr w14:val="tx1"/>
            </w14:solidFill>
          </w14:textFill>
        </w:rPr>
        <w:t>加强对</w:t>
      </w:r>
      <w:r>
        <w:rPr>
          <w:rFonts w:hint="eastAsia" w:ascii="仿宋" w:hAnsi="仿宋"/>
          <w:color w:val="000000" w:themeColor="text1"/>
          <w:szCs w:val="32"/>
          <w14:textFill>
            <w14:solidFill>
              <w14:schemeClr w14:val="tx1"/>
            </w14:solidFill>
          </w14:textFill>
        </w:rPr>
        <w:t>本</w:t>
      </w:r>
      <w:r>
        <w:rPr>
          <w:rFonts w:ascii="仿宋" w:hAnsi="仿宋"/>
          <w:color w:val="000000" w:themeColor="text1"/>
          <w:szCs w:val="32"/>
          <w14:textFill>
            <w14:solidFill>
              <w14:schemeClr w14:val="tx1"/>
            </w14:solidFill>
          </w14:textFill>
        </w:rPr>
        <w:t>队</w:t>
      </w:r>
      <w:r>
        <w:rPr>
          <w:rFonts w:hint="eastAsia" w:ascii="仿宋" w:hAnsi="仿宋"/>
          <w:color w:val="000000" w:themeColor="text1"/>
          <w:szCs w:val="32"/>
          <w14:textFill>
            <w14:solidFill>
              <w14:schemeClr w14:val="tx1"/>
            </w14:solidFill>
          </w14:textFill>
        </w:rPr>
        <w:t>全体人员</w:t>
      </w:r>
      <w:r>
        <w:rPr>
          <w:rFonts w:ascii="仿宋" w:hAnsi="仿宋"/>
          <w:color w:val="000000" w:themeColor="text1"/>
          <w:szCs w:val="32"/>
          <w14:textFill>
            <w14:solidFill>
              <w14:schemeClr w14:val="tx1"/>
            </w14:solidFill>
          </w14:textFill>
        </w:rPr>
        <w:t>的教育管理，确保</w:t>
      </w:r>
      <w:r>
        <w:rPr>
          <w:rFonts w:hint="eastAsia" w:ascii="仿宋" w:hAnsi="仿宋"/>
          <w:color w:val="000000" w:themeColor="text1"/>
          <w:szCs w:val="32"/>
          <w14:textFill>
            <w14:solidFill>
              <w14:schemeClr w14:val="tx1"/>
            </w14:solidFill>
          </w14:textFill>
        </w:rPr>
        <w:t>球队全体人员</w:t>
      </w:r>
      <w:r>
        <w:rPr>
          <w:rFonts w:ascii="仿宋" w:hAnsi="仿宋"/>
          <w:color w:val="000000" w:themeColor="text1"/>
          <w:szCs w:val="32"/>
          <w14:textFill>
            <w14:solidFill>
              <w14:schemeClr w14:val="tx1"/>
            </w14:solidFill>
          </w14:textFill>
        </w:rPr>
        <w:t>遵守体育道德规范，树立正确的胜负观，</w:t>
      </w:r>
      <w:r>
        <w:rPr>
          <w:rFonts w:hint="eastAsia" w:ascii="仿宋" w:hAnsi="仿宋"/>
          <w:color w:val="000000" w:themeColor="text1"/>
          <w:szCs w:val="32"/>
          <w14:textFill>
            <w14:solidFill>
              <w14:schemeClr w14:val="tx1"/>
            </w14:solidFill>
          </w14:textFill>
        </w:rPr>
        <w:t>维护</w:t>
      </w:r>
      <w:r>
        <w:rPr>
          <w:rFonts w:ascii="仿宋" w:hAnsi="仿宋"/>
          <w:color w:val="000000" w:themeColor="text1"/>
          <w:szCs w:val="32"/>
          <w14:textFill>
            <w14:solidFill>
              <w14:schemeClr w14:val="tx1"/>
            </w14:solidFill>
          </w14:textFill>
        </w:rPr>
        <w:t>公平竞争和赛场秩序</w:t>
      </w:r>
      <w:r>
        <w:rPr>
          <w:rFonts w:hint="eastAsia" w:ascii="仿宋" w:hAnsi="仿宋"/>
          <w:color w:val="000000" w:themeColor="text1"/>
          <w:szCs w:val="32"/>
          <w14:textFill>
            <w14:solidFill>
              <w14:schemeClr w14:val="tx1"/>
            </w14:solidFill>
          </w14:textFill>
        </w:rPr>
        <w:t>。</w:t>
      </w:r>
    </w:p>
    <w:p w14:paraId="555C9454">
      <w:pPr>
        <w:spacing w:line="560" w:lineRule="exact"/>
        <w:ind w:firstLine="632" w:firstLineChars="200"/>
        <w:rPr>
          <w:rFonts w:ascii="仿宋" w:hAnsi="仿宋"/>
          <w:color w:val="000000" w:themeColor="text1"/>
          <w:szCs w:val="32"/>
          <w14:textFill>
            <w14:solidFill>
              <w14:schemeClr w14:val="tx1"/>
            </w14:solidFill>
          </w14:textFill>
        </w:rPr>
      </w:pPr>
      <w:r>
        <w:rPr>
          <w:rFonts w:hint="eastAsia" w:ascii="仿宋" w:hAnsi="仿宋"/>
          <w:color w:val="000000" w:themeColor="text1"/>
          <w:szCs w:val="32"/>
          <w14:textFill>
            <w14:solidFill>
              <w14:schemeClr w14:val="tx1"/>
            </w14:solidFill>
          </w14:textFill>
        </w:rPr>
        <w:t>（二）</w:t>
      </w:r>
      <w:r>
        <w:rPr>
          <w:rFonts w:ascii="仿宋" w:hAnsi="仿宋"/>
          <w:color w:val="000000" w:themeColor="text1"/>
          <w:szCs w:val="32"/>
          <w14:textFill>
            <w14:solidFill>
              <w14:schemeClr w14:val="tx1"/>
            </w14:solidFill>
          </w14:textFill>
        </w:rPr>
        <w:t>确保球队在参赛过程中遵守赛事规程</w:t>
      </w:r>
      <w:r>
        <w:rPr>
          <w:rFonts w:hint="eastAsia" w:ascii="仿宋" w:hAnsi="仿宋"/>
          <w:color w:val="000000" w:themeColor="text1"/>
          <w:szCs w:val="32"/>
          <w14:textFill>
            <w14:solidFill>
              <w14:schemeClr w14:val="tx1"/>
            </w14:solidFill>
          </w14:textFill>
        </w:rPr>
        <w:t>、竞赛规则</w:t>
      </w:r>
      <w:r>
        <w:rPr>
          <w:rFonts w:ascii="仿宋" w:hAnsi="仿宋"/>
          <w:color w:val="000000" w:themeColor="text1"/>
          <w:szCs w:val="32"/>
          <w14:textFill>
            <w14:solidFill>
              <w14:schemeClr w14:val="tx1"/>
            </w14:solidFill>
          </w14:textFill>
        </w:rPr>
        <w:t>和管理规定，保障参赛安全和合法</w:t>
      </w:r>
      <w:r>
        <w:rPr>
          <w:rFonts w:hint="eastAsia" w:ascii="仿宋" w:hAnsi="仿宋"/>
          <w:color w:val="000000" w:themeColor="text1"/>
          <w:szCs w:val="32"/>
          <w14:textFill>
            <w14:solidFill>
              <w14:schemeClr w14:val="tx1"/>
            </w14:solidFill>
          </w14:textFill>
        </w:rPr>
        <w:t>。</w:t>
      </w:r>
    </w:p>
    <w:p w14:paraId="3406D522">
      <w:pPr>
        <w:spacing w:line="560" w:lineRule="exact"/>
        <w:ind w:firstLine="632" w:firstLineChars="200"/>
        <w:rPr>
          <w:rFonts w:ascii="仿宋" w:hAnsi="仿宋"/>
          <w:color w:val="000000" w:themeColor="text1"/>
          <w:szCs w:val="32"/>
          <w14:textFill>
            <w14:solidFill>
              <w14:schemeClr w14:val="tx1"/>
            </w14:solidFill>
          </w14:textFill>
        </w:rPr>
      </w:pPr>
      <w:r>
        <w:rPr>
          <w:rFonts w:hint="eastAsia" w:ascii="仿宋" w:hAnsi="仿宋"/>
          <w:color w:val="000000" w:themeColor="text1"/>
          <w:szCs w:val="32"/>
          <w14:textFill>
            <w14:solidFill>
              <w14:schemeClr w14:val="tx1"/>
            </w14:solidFill>
          </w14:textFill>
        </w:rPr>
        <w:t>（三）检查并确保本队球员的资格与竞赛规程相符合（如年龄限制等），没有涉及赛风赛纪、</w:t>
      </w:r>
      <w:r>
        <w:rPr>
          <w:rFonts w:ascii="仿宋" w:hAnsi="仿宋"/>
          <w:color w:val="000000" w:themeColor="text1"/>
          <w:szCs w:val="32"/>
          <w14:textFill>
            <w14:solidFill>
              <w14:schemeClr w14:val="tx1"/>
            </w14:solidFill>
          </w14:textFill>
        </w:rPr>
        <w:t>使用兴奋剂、贪污腐败、弄虚作假等</w:t>
      </w:r>
      <w:r>
        <w:rPr>
          <w:rFonts w:hint="eastAsia" w:ascii="仿宋" w:hAnsi="仿宋"/>
          <w:color w:val="000000" w:themeColor="text1"/>
          <w:szCs w:val="32"/>
          <w14:textFill>
            <w14:solidFill>
              <w14:schemeClr w14:val="tx1"/>
            </w14:solidFill>
          </w14:textFill>
        </w:rPr>
        <w:t>被禁赛人员参赛，确保比赛公平公正。</w:t>
      </w:r>
    </w:p>
    <w:p w14:paraId="19EA37E7">
      <w:pPr>
        <w:spacing w:line="560" w:lineRule="exact"/>
        <w:ind w:firstLine="632" w:firstLineChars="200"/>
        <w:rPr>
          <w:rFonts w:ascii="仿宋" w:hAnsi="仿宋"/>
          <w:color w:val="000000" w:themeColor="text1"/>
          <w:szCs w:val="32"/>
          <w14:textFill>
            <w14:solidFill>
              <w14:schemeClr w14:val="tx1"/>
            </w14:solidFill>
          </w14:textFill>
        </w:rPr>
      </w:pPr>
      <w:r>
        <w:rPr>
          <w:rFonts w:hint="eastAsia" w:ascii="仿宋" w:hAnsi="仿宋"/>
          <w:color w:val="000000" w:themeColor="text1"/>
          <w:szCs w:val="32"/>
          <w14:textFill>
            <w14:solidFill>
              <w14:schemeClr w14:val="tx1"/>
            </w14:solidFill>
          </w14:textFill>
        </w:rPr>
        <w:t>（四）球队领队是本队赛风赛纪第一责任人，按要求签署赛事赛风赛纪承诺书、公平竞赛公约以及运动员责任书等。</w:t>
      </w:r>
    </w:p>
    <w:p w14:paraId="06690156">
      <w:pPr>
        <w:spacing w:line="560" w:lineRule="exact"/>
        <w:ind w:firstLine="632" w:firstLineChars="200"/>
        <w:rPr>
          <w:rFonts w:ascii="仿宋" w:hAnsi="仿宋"/>
          <w:b/>
          <w:bCs/>
          <w:color w:val="000000" w:themeColor="text1"/>
          <w:szCs w:val="32"/>
          <w14:textFill>
            <w14:solidFill>
              <w14:schemeClr w14:val="tx1"/>
            </w14:solidFill>
          </w14:textFill>
        </w:rPr>
      </w:pPr>
      <w:r>
        <w:rPr>
          <w:rFonts w:hint="eastAsia" w:ascii="楷体" w:hAnsi="楷体" w:eastAsia="楷体" w:cs="楷体"/>
          <w:b/>
          <w:bCs/>
          <w:color w:val="000000" w:themeColor="text1"/>
          <w:kern w:val="0"/>
          <w:szCs w:val="32"/>
          <w:shd w:val="clear" w:color="auto" w:fill="FFFFFF"/>
          <w14:textFill>
            <w14:solidFill>
              <w14:schemeClr w14:val="tx1"/>
            </w14:solidFill>
          </w14:textFill>
        </w:rPr>
        <w:t>第十八条  教练员责任</w:t>
      </w:r>
    </w:p>
    <w:p w14:paraId="095348D0">
      <w:pPr>
        <w:spacing w:line="560" w:lineRule="exact"/>
        <w:ind w:firstLine="632" w:firstLineChars="200"/>
        <w:rPr>
          <w:rFonts w:ascii="仿宋" w:hAnsi="仿宋"/>
          <w:color w:val="000000" w:themeColor="text1"/>
          <w:szCs w:val="32"/>
          <w14:textFill>
            <w14:solidFill>
              <w14:schemeClr w14:val="tx1"/>
            </w14:solidFill>
          </w14:textFill>
        </w:rPr>
      </w:pPr>
      <w:r>
        <w:rPr>
          <w:rFonts w:hint="eastAsia" w:ascii="仿宋" w:hAnsi="仿宋"/>
          <w:color w:val="000000" w:themeColor="text1"/>
          <w:szCs w:val="32"/>
          <w14:textFill>
            <w14:solidFill>
              <w14:schemeClr w14:val="tx1"/>
            </w14:solidFill>
          </w14:textFill>
        </w:rPr>
        <w:t xml:space="preserve">（一）教练员是训练和参赛的主要组织和指导人员，应具备相应的专业资质。严格遵守教练员相关行为准则，维护社会公德和行业规范，按照竞赛规程、竞赛规则及有关规定履行职责，服从组委会和所在单位安排，做队伍行为规范表率，做好队伍日常教育管理和反兴奋剂工作。 </w:t>
      </w:r>
    </w:p>
    <w:p w14:paraId="01BD7914">
      <w:pPr>
        <w:spacing w:line="560" w:lineRule="exact"/>
        <w:ind w:firstLine="632" w:firstLineChars="200"/>
        <w:rPr>
          <w:rFonts w:ascii="仿宋" w:hAnsi="仿宋"/>
          <w:color w:val="000000" w:themeColor="text1"/>
          <w:szCs w:val="32"/>
          <w14:textFill>
            <w14:solidFill>
              <w14:schemeClr w14:val="tx1"/>
            </w14:solidFill>
          </w14:textFill>
        </w:rPr>
      </w:pPr>
      <w:r>
        <w:rPr>
          <w:rFonts w:hint="eastAsia" w:ascii="仿宋" w:hAnsi="仿宋"/>
          <w:color w:val="000000" w:themeColor="text1"/>
          <w:szCs w:val="32"/>
          <w14:textFill>
            <w14:solidFill>
              <w14:schemeClr w14:val="tx1"/>
            </w14:solidFill>
          </w14:textFill>
        </w:rPr>
        <w:t>（二）尊重裁判，服从裁判，对比赛判罚有异议时，按规定程序技术申诉。</w:t>
      </w:r>
    </w:p>
    <w:p w14:paraId="762E8569">
      <w:pPr>
        <w:spacing w:line="560" w:lineRule="exact"/>
        <w:ind w:firstLine="632" w:firstLineChars="200"/>
        <w:rPr>
          <w:rFonts w:ascii="仿宋" w:hAnsi="仿宋"/>
          <w:color w:val="000000" w:themeColor="text1"/>
          <w:szCs w:val="32"/>
          <w14:textFill>
            <w14:solidFill>
              <w14:schemeClr w14:val="tx1"/>
            </w14:solidFill>
          </w14:textFill>
        </w:rPr>
      </w:pPr>
      <w:r>
        <w:rPr>
          <w:rFonts w:hint="eastAsia" w:ascii="仿宋" w:hAnsi="仿宋"/>
          <w:color w:val="000000" w:themeColor="text1"/>
          <w:szCs w:val="32"/>
          <w14:textFill>
            <w14:solidFill>
              <w14:schemeClr w14:val="tx1"/>
            </w14:solidFill>
          </w14:textFill>
        </w:rPr>
        <w:t>（三）遵守国家关于反兴奋剂的有关规定，严禁组织、强迫、欺骗、教唆、协助运动员使用兴奋剂。</w:t>
      </w:r>
    </w:p>
    <w:p w14:paraId="4EB3A4CB">
      <w:pPr>
        <w:spacing w:line="560" w:lineRule="exact"/>
        <w:ind w:firstLine="632" w:firstLineChars="200"/>
        <w:rPr>
          <w:rFonts w:ascii="仿宋" w:hAnsi="仿宋"/>
          <w:color w:val="000000" w:themeColor="text1"/>
          <w:szCs w:val="32"/>
          <w14:textFill>
            <w14:solidFill>
              <w14:schemeClr w14:val="tx1"/>
            </w14:solidFill>
          </w14:textFill>
        </w:rPr>
      </w:pPr>
      <w:r>
        <w:rPr>
          <w:rFonts w:hint="eastAsia" w:ascii="仿宋" w:hAnsi="仿宋"/>
          <w:color w:val="000000" w:themeColor="text1"/>
          <w:szCs w:val="32"/>
          <w14:textFill>
            <w14:solidFill>
              <w14:schemeClr w14:val="tx1"/>
            </w14:solidFill>
          </w14:textFill>
        </w:rPr>
        <w:t>（四）应具备国际视野，掌握篮球运动发展趋势，准确把握篮球运动训练竞赛规律和特点，不断提高训练指导、参赛指挥能力，从难、从严、从实战出发，进行科学训练。认真制订教案，努力完成训练、参赛任务。</w:t>
      </w:r>
    </w:p>
    <w:p w14:paraId="189BBE59">
      <w:pPr>
        <w:spacing w:line="560" w:lineRule="exact"/>
        <w:ind w:firstLine="632" w:firstLineChars="200"/>
        <w:rPr>
          <w:rFonts w:ascii="仿宋" w:hAnsi="仿宋"/>
          <w:color w:val="000000" w:themeColor="text1"/>
          <w:szCs w:val="32"/>
          <w14:textFill>
            <w14:solidFill>
              <w14:schemeClr w14:val="tx1"/>
            </w14:solidFill>
          </w14:textFill>
        </w:rPr>
      </w:pPr>
      <w:r>
        <w:rPr>
          <w:rFonts w:hint="eastAsia" w:ascii="仿宋" w:hAnsi="仿宋"/>
          <w:color w:val="000000" w:themeColor="text1"/>
          <w:szCs w:val="32"/>
          <w14:textFill>
            <w14:solidFill>
              <w14:schemeClr w14:val="tx1"/>
            </w14:solidFill>
          </w14:textFill>
        </w:rPr>
        <w:t>（五）严禁操纵</w:t>
      </w:r>
      <w:r>
        <w:rPr>
          <w:rFonts w:ascii="仿宋" w:hAnsi="仿宋"/>
          <w:color w:val="000000" w:themeColor="text1"/>
          <w:szCs w:val="32"/>
          <w14:textFill>
            <w14:solidFill>
              <w14:schemeClr w14:val="tx1"/>
            </w14:solidFill>
          </w14:textFill>
        </w:rPr>
        <w:t>比赛、贿赂裁判、弄虚作假。</w:t>
      </w:r>
    </w:p>
    <w:p w14:paraId="2EA9FAD6">
      <w:pPr>
        <w:spacing w:line="560" w:lineRule="exact"/>
        <w:ind w:firstLine="632" w:firstLineChars="200"/>
        <w:rPr>
          <w:rFonts w:ascii="仿宋" w:hAnsi="仿宋"/>
          <w:color w:val="000000" w:themeColor="text1"/>
          <w:szCs w:val="32"/>
          <w14:textFill>
            <w14:solidFill>
              <w14:schemeClr w14:val="tx1"/>
            </w14:solidFill>
          </w14:textFill>
        </w:rPr>
      </w:pPr>
      <w:r>
        <w:rPr>
          <w:rFonts w:hint="eastAsia" w:ascii="仿宋" w:hAnsi="仿宋"/>
          <w:color w:val="000000" w:themeColor="text1"/>
          <w:szCs w:val="32"/>
          <w14:textFill>
            <w14:solidFill>
              <w14:schemeClr w14:val="tx1"/>
            </w14:solidFill>
          </w14:textFill>
        </w:rPr>
        <w:t>（六）衣着整洁（联赛等按规定着西装或正装），注意文明用语，塑造健康文明的个人形象。</w:t>
      </w:r>
    </w:p>
    <w:p w14:paraId="37C10370">
      <w:pPr>
        <w:spacing w:line="560" w:lineRule="exact"/>
        <w:ind w:firstLine="632" w:firstLineChars="200"/>
        <w:rPr>
          <w:rFonts w:ascii="仿宋" w:hAnsi="仿宋"/>
          <w:color w:val="000000" w:themeColor="text1"/>
          <w:szCs w:val="32"/>
          <w14:textFill>
            <w14:solidFill>
              <w14:schemeClr w14:val="tx1"/>
            </w14:solidFill>
          </w14:textFill>
        </w:rPr>
      </w:pPr>
      <w:r>
        <w:rPr>
          <w:rFonts w:hint="eastAsia" w:ascii="仿宋" w:hAnsi="仿宋"/>
          <w:color w:val="000000" w:themeColor="text1"/>
          <w:szCs w:val="32"/>
          <w14:textFill>
            <w14:solidFill>
              <w14:schemeClr w14:val="tx1"/>
            </w14:solidFill>
          </w14:textFill>
        </w:rPr>
        <w:t>（七）做好赛前准备和临场指挥，赛后认真总结。</w:t>
      </w:r>
    </w:p>
    <w:p w14:paraId="11A7B831">
      <w:pPr>
        <w:spacing w:line="560" w:lineRule="exact"/>
        <w:ind w:firstLine="632" w:firstLineChars="200"/>
        <w:rPr>
          <w:rFonts w:ascii="仿宋" w:hAnsi="仿宋"/>
          <w:color w:val="000000" w:themeColor="text1"/>
          <w:szCs w:val="32"/>
          <w14:textFill>
            <w14:solidFill>
              <w14:schemeClr w14:val="tx1"/>
            </w14:solidFill>
          </w14:textFill>
        </w:rPr>
      </w:pPr>
      <w:r>
        <w:rPr>
          <w:rFonts w:hint="eastAsia" w:ascii="仿宋" w:hAnsi="仿宋"/>
          <w:color w:val="000000" w:themeColor="text1"/>
          <w:szCs w:val="32"/>
          <w14:textFill>
            <w14:solidFill>
              <w14:schemeClr w14:val="tx1"/>
            </w14:solidFill>
          </w14:textFill>
        </w:rPr>
        <w:t>（八）学习思想理论、科学技术、业务知识，钻研业务，不断创新。做好赛场各种突发事件的应急预案。</w:t>
      </w:r>
    </w:p>
    <w:p w14:paraId="4CBB77E9">
      <w:pPr>
        <w:spacing w:line="560" w:lineRule="exact"/>
        <w:ind w:firstLine="632" w:firstLineChars="200"/>
        <w:rPr>
          <w:rFonts w:ascii="仿宋" w:hAnsi="仿宋"/>
          <w:color w:val="000000" w:themeColor="text1"/>
          <w:szCs w:val="32"/>
          <w14:textFill>
            <w14:solidFill>
              <w14:schemeClr w14:val="tx1"/>
            </w14:solidFill>
          </w14:textFill>
        </w:rPr>
      </w:pPr>
      <w:r>
        <w:rPr>
          <w:rFonts w:hint="eastAsia" w:ascii="仿宋" w:hAnsi="仿宋"/>
          <w:color w:val="000000" w:themeColor="text1"/>
          <w:szCs w:val="32"/>
          <w14:textFill>
            <w14:solidFill>
              <w14:schemeClr w14:val="tx1"/>
            </w14:solidFill>
          </w14:textFill>
        </w:rPr>
        <w:t>（九）关心运动员成长，授技育人，维护运动员身心健康，支持运动员接受文化教育，培养德才兼备的高素质运动员。尊重和爱护运动员，关心运动员全面发展。</w:t>
      </w:r>
    </w:p>
    <w:p w14:paraId="5806DA59">
      <w:pPr>
        <w:spacing w:line="560" w:lineRule="exact"/>
        <w:ind w:firstLine="632" w:firstLineChars="200"/>
        <w:rPr>
          <w:rFonts w:ascii="仿宋" w:hAnsi="仿宋"/>
          <w:color w:val="000000" w:themeColor="text1"/>
          <w:szCs w:val="32"/>
          <w14:textFill>
            <w14:solidFill>
              <w14:schemeClr w14:val="tx1"/>
            </w14:solidFill>
          </w14:textFill>
        </w:rPr>
      </w:pPr>
      <w:r>
        <w:rPr>
          <w:rFonts w:hint="eastAsia" w:ascii="仿宋" w:hAnsi="仿宋"/>
          <w:color w:val="000000" w:themeColor="text1"/>
          <w:szCs w:val="32"/>
          <w14:textFill>
            <w14:solidFill>
              <w14:schemeClr w14:val="tx1"/>
            </w14:solidFill>
          </w14:textFill>
        </w:rPr>
        <w:t>（十）教练员之间要倡导互相学习交流，互相支持配合，团结和作，以事业为重，协调好教练复合型团队建设。处理好工作、学习和家庭之间关系，保持身心健康。</w:t>
      </w:r>
    </w:p>
    <w:p w14:paraId="2873FE01">
      <w:pPr>
        <w:spacing w:line="560" w:lineRule="exact"/>
        <w:ind w:firstLine="632" w:firstLineChars="200"/>
        <w:rPr>
          <w:rFonts w:ascii="仿宋" w:hAnsi="仿宋"/>
          <w:color w:val="000000" w:themeColor="text1"/>
          <w:szCs w:val="32"/>
          <w14:textFill>
            <w14:solidFill>
              <w14:schemeClr w14:val="tx1"/>
            </w14:solidFill>
          </w14:textFill>
        </w:rPr>
      </w:pPr>
      <w:r>
        <w:rPr>
          <w:rFonts w:hint="eastAsia" w:ascii="仿宋" w:hAnsi="仿宋"/>
          <w:color w:val="000000" w:themeColor="text1"/>
          <w:szCs w:val="32"/>
          <w14:textFill>
            <w14:solidFill>
              <w14:schemeClr w14:val="tx1"/>
            </w14:solidFill>
          </w14:textFill>
        </w:rPr>
        <w:t>（十一）积极参加组委会安排的新闻发布会、公益活动、推广活动，积极主动配合媒体采访，宣传推广篮球运动，不发表有损篮球运动健康发展、有损比赛顺利进行的不当言行。</w:t>
      </w:r>
    </w:p>
    <w:p w14:paraId="7AF617F2">
      <w:pPr>
        <w:pStyle w:val="11"/>
        <w:spacing w:beforeAutospacing="0" w:afterAutospacing="0" w:line="560" w:lineRule="exact"/>
        <w:ind w:firstLine="632" w:firstLineChars="200"/>
        <w:jc w:val="both"/>
        <w:rPr>
          <w:rFonts w:ascii="仿宋" w:hAnsi="仿宋" w:cs="Arial"/>
          <w:b/>
          <w:bCs/>
          <w:sz w:val="32"/>
          <w:szCs w:val="32"/>
        </w:rPr>
      </w:pPr>
      <w:r>
        <w:rPr>
          <w:rFonts w:hint="eastAsia" w:ascii="楷体" w:hAnsi="楷体" w:eastAsia="楷体" w:cs="楷体"/>
          <w:b/>
          <w:bCs/>
          <w:color w:val="000000" w:themeColor="text1"/>
          <w:sz w:val="32"/>
          <w:szCs w:val="32"/>
          <w:shd w:val="clear" w:color="auto" w:fill="FFFFFF"/>
          <w14:textFill>
            <w14:solidFill>
              <w14:schemeClr w14:val="tx1"/>
            </w14:solidFill>
          </w14:textFill>
        </w:rPr>
        <w:t>第十九条  运动员责任</w:t>
      </w:r>
    </w:p>
    <w:p w14:paraId="55ECF91F">
      <w:pPr>
        <w:pStyle w:val="11"/>
        <w:spacing w:beforeAutospacing="0" w:afterAutospacing="0" w:line="560" w:lineRule="exact"/>
        <w:ind w:firstLine="632" w:firstLineChars="200"/>
        <w:jc w:val="both"/>
        <w:rPr>
          <w:rFonts w:hint="eastAsia" w:ascii="仿宋" w:hAnsi="仿宋" w:cs="Arial"/>
          <w:sz w:val="32"/>
          <w:szCs w:val="32"/>
          <w:lang w:eastAsia="zh-CN" w:bidi="ar"/>
        </w:rPr>
      </w:pPr>
      <w:r>
        <w:rPr>
          <w:rFonts w:hint="eastAsia" w:ascii="仿宋" w:hAnsi="仿宋" w:cs="Arial"/>
          <w:sz w:val="32"/>
          <w:szCs w:val="32"/>
        </w:rPr>
        <w:t>（一）</w:t>
      </w:r>
      <w:r>
        <w:rPr>
          <w:rFonts w:hint="eastAsia" w:ascii="仿宋" w:hAnsi="仿宋" w:cs="Arial"/>
          <w:sz w:val="32"/>
          <w:szCs w:val="32"/>
          <w:lang w:bidi="ar"/>
        </w:rPr>
        <w:t>运动员是训练和参赛的主体，</w:t>
      </w:r>
      <w:r>
        <w:rPr>
          <w:rFonts w:hint="eastAsia" w:ascii="仿宋" w:hAnsi="仿宋" w:cs="Arial"/>
          <w:sz w:val="32"/>
          <w:szCs w:val="32"/>
        </w:rPr>
        <w:t>严格遵守《运动员手册》等行为准则，遵守比赛规则和行业规范，自觉接受纪律约束和舆论监督。积极</w:t>
      </w:r>
      <w:r>
        <w:rPr>
          <w:rFonts w:hint="eastAsia" w:ascii="仿宋" w:hAnsi="仿宋" w:cs="Arial"/>
          <w:sz w:val="32"/>
          <w:szCs w:val="32"/>
          <w:lang w:bidi="ar"/>
        </w:rPr>
        <w:t>参加训练和比赛，团结协作、顽强拼搏，不断提高竞技水平</w:t>
      </w:r>
      <w:r>
        <w:rPr>
          <w:rFonts w:hint="eastAsia" w:ascii="仿宋" w:hAnsi="仿宋" w:cs="Arial"/>
          <w:sz w:val="32"/>
          <w:szCs w:val="32"/>
          <w:lang w:eastAsia="zh-CN" w:bidi="ar"/>
        </w:rPr>
        <w:t>。</w:t>
      </w:r>
    </w:p>
    <w:p w14:paraId="4A0D52A0">
      <w:pPr>
        <w:pStyle w:val="11"/>
        <w:spacing w:beforeAutospacing="0" w:afterAutospacing="0" w:line="560" w:lineRule="exact"/>
        <w:ind w:firstLine="632" w:firstLineChars="200"/>
        <w:jc w:val="both"/>
        <w:rPr>
          <w:rFonts w:ascii="仿宋" w:hAnsi="仿宋" w:cs="Arial"/>
          <w:sz w:val="32"/>
          <w:szCs w:val="32"/>
        </w:rPr>
      </w:pPr>
      <w:r>
        <w:rPr>
          <w:rFonts w:hint="eastAsia" w:ascii="仿宋" w:hAnsi="仿宋" w:cs="Arial"/>
          <w:sz w:val="32"/>
          <w:szCs w:val="32"/>
        </w:rPr>
        <w:t>（二）服从组委会管理，服从球队安排。弘扬爱国精神、中华体育精神，恪守职业道德，推广项目文化，坚决摒弃一切可能损害国家利益、民族情感和体育精神的行为。按照竞赛规程、竞赛规则及有关规定参赛，不得代表非注册单位参加篮球比赛。</w:t>
      </w:r>
    </w:p>
    <w:p w14:paraId="47AC9793">
      <w:pPr>
        <w:pStyle w:val="11"/>
        <w:spacing w:beforeAutospacing="0" w:afterAutospacing="0" w:line="560" w:lineRule="exact"/>
        <w:ind w:firstLine="632" w:firstLineChars="200"/>
        <w:jc w:val="both"/>
        <w:rPr>
          <w:rFonts w:ascii="仿宋" w:hAnsi="仿宋" w:cs="Arial"/>
          <w:sz w:val="32"/>
          <w:szCs w:val="32"/>
        </w:rPr>
      </w:pPr>
      <w:r>
        <w:rPr>
          <w:rFonts w:hint="eastAsia" w:ascii="仿宋" w:hAnsi="仿宋" w:cs="Arial"/>
          <w:sz w:val="32"/>
          <w:szCs w:val="32"/>
        </w:rPr>
        <w:t>（三）讲文明，讲礼貌，讲卫生，讲道德，运动员的形象、装饰、发型、纹身等必须符合社会道德规范，按《篮球规则》和组委会规定着装比赛。</w:t>
      </w:r>
    </w:p>
    <w:p w14:paraId="1A2B8FB8">
      <w:pPr>
        <w:pStyle w:val="11"/>
        <w:spacing w:beforeAutospacing="0" w:afterAutospacing="0" w:line="560" w:lineRule="exact"/>
        <w:ind w:firstLine="632" w:firstLineChars="200"/>
        <w:jc w:val="both"/>
        <w:rPr>
          <w:rFonts w:ascii="仿宋" w:hAnsi="仿宋" w:cs="Arial"/>
          <w:sz w:val="32"/>
          <w:szCs w:val="32"/>
        </w:rPr>
      </w:pPr>
      <w:r>
        <w:rPr>
          <w:rFonts w:hint="eastAsia" w:ascii="仿宋" w:hAnsi="仿宋" w:cs="Arial"/>
          <w:sz w:val="32"/>
          <w:szCs w:val="32"/>
        </w:rPr>
        <w:t>（四）尊重对手。规范个人言行举止和赛场礼仪。赛前或赛后应点头致意或握手致意，不做超出篮球动作以外的坏动作和伤人动作，不得用动作、表情和言语激怒或侮辱对手，胜不骄，败不馁，全力以赴、赛出风格，赛出水平。</w:t>
      </w:r>
    </w:p>
    <w:p w14:paraId="11DE45EE">
      <w:pPr>
        <w:pStyle w:val="11"/>
        <w:spacing w:beforeAutospacing="0" w:afterAutospacing="0" w:line="560" w:lineRule="exact"/>
        <w:ind w:firstLine="632" w:firstLineChars="200"/>
        <w:jc w:val="both"/>
        <w:rPr>
          <w:rFonts w:ascii="仿宋" w:hAnsi="仿宋" w:cs="Arial"/>
          <w:sz w:val="32"/>
          <w:szCs w:val="32"/>
        </w:rPr>
      </w:pPr>
      <w:r>
        <w:rPr>
          <w:rFonts w:hint="eastAsia" w:ascii="仿宋" w:hAnsi="仿宋" w:cs="Arial"/>
          <w:sz w:val="32"/>
          <w:szCs w:val="32"/>
        </w:rPr>
        <w:t>（五）尊重裁判。无条件服从裁判员判罚。被裁判员宣判后，不得有摊手、抱头、口吐脏字等不满言行，有异议时，按规定程序申诉。</w:t>
      </w:r>
    </w:p>
    <w:p w14:paraId="7C81AEE7">
      <w:pPr>
        <w:pStyle w:val="11"/>
        <w:spacing w:beforeAutospacing="0" w:afterAutospacing="0" w:line="560" w:lineRule="exact"/>
        <w:ind w:firstLine="632" w:firstLineChars="200"/>
        <w:jc w:val="both"/>
        <w:rPr>
          <w:rFonts w:ascii="仿宋" w:hAnsi="仿宋" w:cs="Arial"/>
          <w:sz w:val="32"/>
          <w:szCs w:val="32"/>
        </w:rPr>
      </w:pPr>
      <w:r>
        <w:rPr>
          <w:rFonts w:hint="eastAsia" w:ascii="仿宋" w:hAnsi="仿宋" w:cs="Arial"/>
          <w:sz w:val="32"/>
          <w:szCs w:val="32"/>
        </w:rPr>
        <w:t>（六）尊重观众，尊重工作人员。进出场时，应礼貌向观众致谢，应对得体。在奏唱国歌期间，庄严肃立、行注目礼。如遇到观众等不良干扰，应保持克制和礼貌，不能有任何煽动观众的言行。</w:t>
      </w:r>
    </w:p>
    <w:p w14:paraId="436AFD0F">
      <w:pPr>
        <w:pStyle w:val="11"/>
        <w:spacing w:beforeAutospacing="0" w:afterAutospacing="0" w:line="560" w:lineRule="exact"/>
        <w:ind w:firstLine="632" w:firstLineChars="200"/>
        <w:jc w:val="both"/>
        <w:rPr>
          <w:rFonts w:ascii="仿宋" w:hAnsi="仿宋" w:cs="Arial"/>
          <w:sz w:val="32"/>
          <w:szCs w:val="32"/>
        </w:rPr>
      </w:pPr>
      <w:r>
        <w:rPr>
          <w:rFonts w:hint="eastAsia" w:ascii="仿宋" w:hAnsi="仿宋" w:cs="Arial"/>
          <w:sz w:val="32"/>
          <w:szCs w:val="32"/>
        </w:rPr>
        <w:t>（七）团结友爱，关心集体，爱护公物，守纪律、不吸烟，不酗酒，不违犯社会公序良俗。</w:t>
      </w:r>
    </w:p>
    <w:p w14:paraId="53EB510B">
      <w:pPr>
        <w:pStyle w:val="11"/>
        <w:spacing w:beforeAutospacing="0" w:afterAutospacing="0" w:line="560" w:lineRule="exact"/>
        <w:ind w:firstLine="632" w:firstLineChars="200"/>
        <w:jc w:val="both"/>
        <w:rPr>
          <w:rFonts w:ascii="仿宋" w:hAnsi="仿宋" w:cs="Arial"/>
          <w:sz w:val="32"/>
          <w:szCs w:val="32"/>
        </w:rPr>
      </w:pPr>
      <w:r>
        <w:rPr>
          <w:rFonts w:hint="eastAsia" w:ascii="仿宋" w:hAnsi="仿宋" w:cs="Arial"/>
          <w:sz w:val="32"/>
          <w:szCs w:val="32"/>
        </w:rPr>
        <w:t>（八）比赛中发扬顽强拼搏、积极进取的精神，公平竞争、公正竞赛。严禁使用兴奋剂；严禁赌球和消极比赛。</w:t>
      </w:r>
    </w:p>
    <w:p w14:paraId="6719A949">
      <w:pPr>
        <w:pStyle w:val="11"/>
        <w:spacing w:beforeAutospacing="0" w:afterAutospacing="0" w:line="560" w:lineRule="exact"/>
        <w:ind w:firstLine="632" w:firstLineChars="200"/>
        <w:jc w:val="both"/>
        <w:rPr>
          <w:rFonts w:ascii="仿宋" w:hAnsi="仿宋" w:cs="Arial"/>
          <w:sz w:val="32"/>
          <w:szCs w:val="32"/>
        </w:rPr>
      </w:pPr>
      <w:r>
        <w:rPr>
          <w:rFonts w:hint="eastAsia" w:ascii="仿宋" w:hAnsi="仿宋" w:cs="Arial"/>
          <w:sz w:val="32"/>
          <w:szCs w:val="32"/>
        </w:rPr>
        <w:t>（九）积极参加组委会安排的新闻发布会、公益活动、推广活动，积极主动配合媒体采访，宣传推广篮球运动，不发表有损篮球发展、有损比赛顺利进行的不当言行。</w:t>
      </w:r>
    </w:p>
    <w:p w14:paraId="1C0F9B93">
      <w:pPr>
        <w:pStyle w:val="11"/>
        <w:spacing w:beforeAutospacing="0" w:afterAutospacing="0" w:line="560" w:lineRule="exact"/>
        <w:ind w:firstLine="632" w:firstLineChars="200"/>
        <w:jc w:val="both"/>
        <w:rPr>
          <w:rFonts w:ascii="仿宋" w:hAnsi="仿宋" w:cs="Arial"/>
          <w:sz w:val="32"/>
          <w:szCs w:val="32"/>
        </w:rPr>
      </w:pPr>
    </w:p>
    <w:p w14:paraId="4BDFAF94">
      <w:pPr>
        <w:widowControl/>
        <w:spacing w:line="560" w:lineRule="exact"/>
        <w:jc w:val="center"/>
        <w:rPr>
          <w:rFonts w:ascii="黑体" w:hAnsi="黑体" w:eastAsia="黑体" w:cs="方正公文小标宋"/>
          <w:color w:val="000000" w:themeColor="text1"/>
          <w:kern w:val="0"/>
          <w:szCs w:val="32"/>
          <w:shd w:val="clear" w:color="auto" w:fill="FFFFFF"/>
          <w14:textFill>
            <w14:solidFill>
              <w14:schemeClr w14:val="tx1"/>
            </w14:solidFill>
          </w14:textFill>
        </w:rPr>
      </w:pPr>
      <w:r>
        <w:rPr>
          <w:rFonts w:hint="eastAsia" w:ascii="黑体" w:hAnsi="黑体" w:eastAsia="黑体" w:cs="方正公文小标宋"/>
          <w:color w:val="000000" w:themeColor="text1"/>
          <w:kern w:val="0"/>
          <w:szCs w:val="32"/>
          <w:shd w:val="clear" w:color="auto" w:fill="FFFFFF"/>
          <w14:textFill>
            <w14:solidFill>
              <w14:schemeClr w14:val="tx1"/>
            </w14:solidFill>
          </w14:textFill>
        </w:rPr>
        <w:t>第五章  宣传教育</w:t>
      </w:r>
    </w:p>
    <w:p w14:paraId="7EF86D02">
      <w:pPr>
        <w:widowControl/>
        <w:spacing w:line="560" w:lineRule="exact"/>
        <w:jc w:val="center"/>
        <w:rPr>
          <w:rFonts w:ascii="黑体" w:hAnsi="黑体" w:eastAsia="黑体" w:cs="方正公文小标宋"/>
          <w:color w:val="000000" w:themeColor="text1"/>
          <w:kern w:val="0"/>
          <w:szCs w:val="32"/>
          <w:shd w:val="clear" w:color="auto" w:fill="FFFFFF"/>
          <w14:textFill>
            <w14:solidFill>
              <w14:schemeClr w14:val="tx1"/>
            </w14:solidFill>
          </w14:textFill>
        </w:rPr>
      </w:pPr>
    </w:p>
    <w:p w14:paraId="67366A8D">
      <w:pPr>
        <w:widowControl/>
        <w:spacing w:line="560" w:lineRule="exact"/>
        <w:ind w:firstLine="632" w:firstLineChars="200"/>
        <w:rPr>
          <w:rFonts w:ascii="黑体" w:hAnsi="黑体" w:eastAsia="黑体"/>
          <w:color w:val="000000" w:themeColor="text1"/>
          <w:szCs w:val="32"/>
          <w14:textFill>
            <w14:solidFill>
              <w14:schemeClr w14:val="tx1"/>
            </w14:solidFill>
          </w14:textFill>
        </w:rPr>
      </w:pPr>
      <w:r>
        <w:rPr>
          <w:rFonts w:hint="eastAsia" w:ascii="楷体" w:hAnsi="楷体" w:eastAsia="楷体" w:cs="楷体"/>
          <w:b/>
          <w:bCs/>
          <w:color w:val="000000" w:themeColor="text1"/>
          <w:kern w:val="0"/>
          <w:szCs w:val="32"/>
          <w:shd w:val="clear" w:color="auto" w:fill="FFFFFF"/>
          <w14:textFill>
            <w14:solidFill>
              <w14:schemeClr w14:val="tx1"/>
            </w14:solidFill>
          </w14:textFill>
        </w:rPr>
        <w:t>第二十条  各方宣教</w:t>
      </w:r>
    </w:p>
    <w:p w14:paraId="37B5B348">
      <w:pPr>
        <w:pStyle w:val="11"/>
        <w:ind w:firstLine="632" w:firstLineChars="200"/>
        <w:rPr>
          <w:rFonts w:hint="eastAsia" w:ascii="仿宋" w:hAnsi="仿宋" w:cs="Arial"/>
          <w:sz w:val="32"/>
          <w:szCs w:val="32"/>
        </w:rPr>
      </w:pPr>
      <w:r>
        <w:rPr>
          <w:rFonts w:hint="eastAsia" w:ascii="仿宋" w:hAnsi="仿宋" w:cs="Arial"/>
          <w:sz w:val="32"/>
          <w:szCs w:val="32"/>
        </w:rPr>
        <w:t>中国篮协、会员单位、篮球赛事组委会、各篮球俱乐部应定期开展宣传教育活动，传达学习党中央、国务院决策部署，落实国家体育总局工作要求，弘扬奥林匹克精神和中华体育精神，</w:t>
      </w:r>
      <w:r>
        <w:rPr>
          <w:rFonts w:hint="eastAsia" w:ascii="仿宋" w:hAnsi="仿宋" w:cs="Arial"/>
          <w:kern w:val="0"/>
          <w:sz w:val="32"/>
          <w:szCs w:val="32"/>
          <w:lang w:bidi="ar"/>
        </w:rPr>
        <w:t>努力培育文明参赛、文明观赛的良好氛围，使篮球运动成为传播正能量的重要载体，</w:t>
      </w:r>
      <w:r>
        <w:rPr>
          <w:rFonts w:hint="eastAsia" w:ascii="仿宋" w:hAnsi="仿宋" w:cs="Arial"/>
          <w:sz w:val="32"/>
          <w:szCs w:val="32"/>
        </w:rPr>
        <w:t>增强各参与方的诚信意识和规则意识。</w:t>
      </w:r>
      <w:r>
        <w:rPr>
          <w:rFonts w:hint="eastAsia" w:ascii="仿宋" w:hAnsi="仿宋" w:eastAsia="仿宋" w:cs="Arial"/>
          <w:sz w:val="32"/>
          <w:szCs w:val="32"/>
        </w:rPr>
        <w:t>坚决打击涉篮球网络虚假信息和网络暴力，营造积极健康、理性包容的</w:t>
      </w:r>
      <w:r>
        <w:rPr>
          <w:rFonts w:hint="eastAsia" w:ascii="仿宋" w:hAnsi="仿宋" w:cs="Arial"/>
          <w:sz w:val="32"/>
          <w:szCs w:val="32"/>
          <w:lang w:val="en-US" w:eastAsia="zh-CN"/>
        </w:rPr>
        <w:t>篮球</w:t>
      </w:r>
      <w:r>
        <w:rPr>
          <w:rFonts w:hint="eastAsia" w:ascii="仿宋" w:hAnsi="仿宋" w:eastAsia="仿宋" w:cs="Arial"/>
          <w:sz w:val="32"/>
          <w:szCs w:val="32"/>
        </w:rPr>
        <w:t>文化</w:t>
      </w:r>
      <w:r>
        <w:rPr>
          <w:rFonts w:hint="eastAsia" w:ascii="仿宋" w:hAnsi="仿宋" w:cs="Arial"/>
          <w:sz w:val="32"/>
          <w:szCs w:val="32"/>
          <w:lang w:eastAsia="zh-CN"/>
        </w:rPr>
        <w:t>，</w:t>
      </w:r>
      <w:r>
        <w:rPr>
          <w:rFonts w:hint="eastAsia" w:ascii="仿宋" w:hAnsi="仿宋" w:eastAsia="仿宋" w:cs="Arial"/>
          <w:sz w:val="32"/>
          <w:szCs w:val="32"/>
        </w:rPr>
        <w:t>共同维护良好的赛场秩序。</w:t>
      </w:r>
    </w:p>
    <w:p w14:paraId="2755BDC5">
      <w:pPr>
        <w:widowControl/>
        <w:spacing w:line="560" w:lineRule="exact"/>
        <w:ind w:firstLine="632" w:firstLineChars="200"/>
        <w:rPr>
          <w:rFonts w:ascii="仿宋" w:hAnsi="仿宋"/>
          <w:b/>
          <w:bCs/>
          <w:color w:val="000000" w:themeColor="text1"/>
          <w:szCs w:val="32"/>
          <w14:textFill>
            <w14:solidFill>
              <w14:schemeClr w14:val="tx1"/>
            </w14:solidFill>
          </w14:textFill>
        </w:rPr>
      </w:pPr>
      <w:r>
        <w:rPr>
          <w:rFonts w:hint="eastAsia" w:ascii="楷体" w:hAnsi="楷体" w:eastAsia="楷体" w:cs="楷体"/>
          <w:b/>
          <w:bCs/>
          <w:color w:val="000000" w:themeColor="text1"/>
          <w:kern w:val="0"/>
          <w:szCs w:val="32"/>
          <w:shd w:val="clear" w:color="auto" w:fill="FFFFFF"/>
          <w14:textFill>
            <w14:solidFill>
              <w14:schemeClr w14:val="tx1"/>
            </w14:solidFill>
          </w14:textFill>
        </w:rPr>
        <w:t>第二十一条  青少年教育</w:t>
      </w:r>
    </w:p>
    <w:p w14:paraId="4B6B1F62">
      <w:pPr>
        <w:widowControl/>
        <w:spacing w:line="560" w:lineRule="exact"/>
        <w:ind w:firstLine="592" w:firstLineChars="200"/>
        <w:rPr>
          <w:rFonts w:ascii="仿宋" w:hAnsi="仿宋"/>
          <w:color w:val="000000" w:themeColor="text1"/>
          <w:sz w:val="30"/>
          <w:szCs w:val="30"/>
          <w14:textFill>
            <w14:solidFill>
              <w14:schemeClr w14:val="tx1"/>
            </w14:solidFill>
          </w14:textFill>
        </w:rPr>
      </w:pPr>
      <w:r>
        <w:rPr>
          <w:rFonts w:hint="eastAsia" w:ascii="仿宋" w:hAnsi="仿宋"/>
          <w:color w:val="000000" w:themeColor="text1"/>
          <w:sz w:val="30"/>
          <w:szCs w:val="30"/>
          <w14:textFill>
            <w14:solidFill>
              <w14:schemeClr w14:val="tx1"/>
            </w14:solidFill>
          </w14:textFill>
        </w:rPr>
        <w:t>从小培养篮球文化礼仪和公平竞赛精神。加强对青少年球员体育道德和公平竞赛等内容的教育培训。在青少年篮球队日常训练和集中培训时，</w:t>
      </w:r>
      <w:r>
        <w:rPr>
          <w:rFonts w:hint="eastAsia" w:ascii="Times New Roman" w:hAnsi="Times New Roman" w:eastAsia="仿宋" w:cs="Times New Roman"/>
          <w:sz w:val="30"/>
          <w:szCs w:val="30"/>
        </w:rPr>
        <w:t>积极推广篮球项目竞技规则、赛场礼仪，</w:t>
      </w:r>
      <w:r>
        <w:rPr>
          <w:rFonts w:hint="eastAsia" w:ascii="仿宋" w:hAnsi="仿宋"/>
          <w:color w:val="000000" w:themeColor="text1"/>
          <w:sz w:val="30"/>
          <w:szCs w:val="30"/>
          <w:lang w:val="en-US" w:eastAsia="zh-CN"/>
          <w14:textFill>
            <w14:solidFill>
              <w14:schemeClr w14:val="tx1"/>
            </w14:solidFill>
          </w14:textFill>
        </w:rPr>
        <w:t>对</w:t>
      </w:r>
      <w:r>
        <w:rPr>
          <w:rFonts w:hint="eastAsia" w:ascii="仿宋" w:hAnsi="仿宋"/>
          <w:color w:val="000000" w:themeColor="text1"/>
          <w:sz w:val="30"/>
          <w:szCs w:val="30"/>
          <w14:textFill>
            <w14:solidFill>
              <w14:schemeClr w14:val="tx1"/>
            </w14:solidFill>
          </w14:textFill>
        </w:rPr>
        <w:t>公平竞赛的精神</w:t>
      </w:r>
      <w:r>
        <w:rPr>
          <w:rFonts w:hint="eastAsia" w:ascii="仿宋" w:hAnsi="仿宋"/>
          <w:color w:val="000000" w:themeColor="text1"/>
          <w:sz w:val="30"/>
          <w:szCs w:val="30"/>
          <w:lang w:val="en-US" w:eastAsia="zh-CN"/>
          <w14:textFill>
            <w14:solidFill>
              <w14:schemeClr w14:val="tx1"/>
            </w14:solidFill>
          </w14:textFill>
        </w:rPr>
        <w:t>和</w:t>
      </w:r>
      <w:r>
        <w:rPr>
          <w:rFonts w:hint="eastAsia" w:ascii="仿宋" w:hAnsi="仿宋"/>
          <w:color w:val="000000" w:themeColor="text1"/>
          <w:sz w:val="30"/>
          <w:szCs w:val="30"/>
          <w14:textFill>
            <w14:solidFill>
              <w14:schemeClr w14:val="tx1"/>
            </w14:solidFill>
          </w14:textFill>
        </w:rPr>
        <w:t>赛风赛纪内容开展专题讲座，举办主题活动。积极倡导尊重规则、尊重对手、尊重观众的行为规范，培育“篮球让生活更美好”的篮球文化，不断增强篮球运动的集体荣誉感和民族自豪感。</w:t>
      </w:r>
    </w:p>
    <w:p w14:paraId="12AA9EDB">
      <w:pPr>
        <w:widowControl/>
        <w:spacing w:line="560" w:lineRule="exact"/>
        <w:ind w:firstLine="632" w:firstLineChars="200"/>
        <w:rPr>
          <w:rFonts w:ascii="仿宋" w:hAnsi="仿宋"/>
          <w:b/>
          <w:bCs/>
          <w:color w:val="000000" w:themeColor="text1"/>
          <w:szCs w:val="32"/>
          <w14:textFill>
            <w14:solidFill>
              <w14:schemeClr w14:val="tx1"/>
            </w14:solidFill>
          </w14:textFill>
        </w:rPr>
      </w:pPr>
      <w:r>
        <w:rPr>
          <w:rFonts w:hint="eastAsia" w:ascii="楷体" w:hAnsi="楷体" w:eastAsia="楷体" w:cs="楷体"/>
          <w:b/>
          <w:bCs/>
          <w:color w:val="000000" w:themeColor="text1"/>
          <w:kern w:val="0"/>
          <w:szCs w:val="32"/>
          <w:shd w:val="clear" w:color="auto" w:fill="FFFFFF"/>
          <w14:textFill>
            <w14:solidFill>
              <w14:schemeClr w14:val="tx1"/>
            </w14:solidFill>
          </w14:textFill>
        </w:rPr>
        <w:t>第二十二条  准入前提</w:t>
      </w:r>
    </w:p>
    <w:p w14:paraId="59773676">
      <w:pPr>
        <w:widowControl/>
        <w:spacing w:line="560" w:lineRule="exact"/>
        <w:ind w:firstLine="592" w:firstLineChars="200"/>
        <w:rPr>
          <w:rFonts w:hint="eastAsia" w:ascii="仿宋" w:hAnsi="仿宋"/>
          <w:color w:val="000000" w:themeColor="text1"/>
          <w:sz w:val="30"/>
          <w:szCs w:val="30"/>
          <w14:textFill>
            <w14:solidFill>
              <w14:schemeClr w14:val="tx1"/>
            </w14:solidFill>
          </w14:textFill>
        </w:rPr>
      </w:pPr>
      <w:r>
        <w:rPr>
          <w:rFonts w:hint="eastAsia" w:ascii="仿宋" w:hAnsi="仿宋"/>
          <w:color w:val="000000" w:themeColor="text1"/>
          <w:sz w:val="30"/>
          <w:szCs w:val="30"/>
          <w14:textFill>
            <w14:solidFill>
              <w14:schemeClr w14:val="tx1"/>
            </w14:solidFill>
          </w14:textFill>
        </w:rPr>
        <w:t>各赛事主管部门应建立赛事准入制度，并将赛风赛纪、赛事安全等作为各职业俱乐部、各球队准入和参赛的前提条件；各级国家篮球队、各省市篮球队、各职业俱乐部应制定各自选拔细则，将其作为球员入队与参赛的前提条件。</w:t>
      </w:r>
    </w:p>
    <w:p w14:paraId="0171FE32">
      <w:pPr>
        <w:widowControl/>
        <w:spacing w:line="560" w:lineRule="exact"/>
        <w:ind w:firstLine="632" w:firstLineChars="200"/>
        <w:rPr>
          <w:rFonts w:ascii="仿宋" w:hAnsi="仿宋"/>
          <w:b/>
          <w:bCs/>
          <w:color w:val="000000" w:themeColor="text1"/>
          <w:szCs w:val="32"/>
          <w14:textFill>
            <w14:solidFill>
              <w14:schemeClr w14:val="tx1"/>
            </w14:solidFill>
          </w14:textFill>
        </w:rPr>
      </w:pPr>
      <w:r>
        <w:rPr>
          <w:rFonts w:hint="eastAsia" w:ascii="楷体" w:hAnsi="楷体" w:eastAsia="楷体" w:cs="楷体"/>
          <w:b/>
          <w:bCs/>
          <w:color w:val="000000" w:themeColor="text1"/>
          <w:kern w:val="0"/>
          <w:szCs w:val="32"/>
          <w:shd w:val="clear" w:color="auto" w:fill="FFFFFF"/>
          <w14:textFill>
            <w14:solidFill>
              <w14:schemeClr w14:val="tx1"/>
            </w14:solidFill>
          </w14:textFill>
        </w:rPr>
        <w:t>第二十三条  专业培训</w:t>
      </w:r>
    </w:p>
    <w:p w14:paraId="2C46E6F6">
      <w:pPr>
        <w:widowControl/>
        <w:spacing w:line="560" w:lineRule="exact"/>
        <w:ind w:firstLine="592" w:firstLineChars="200"/>
        <w:rPr>
          <w:rFonts w:hint="eastAsia" w:ascii="仿宋" w:hAnsi="仿宋"/>
          <w:color w:val="000000" w:themeColor="text1"/>
          <w:sz w:val="30"/>
          <w:szCs w:val="30"/>
          <w14:textFill>
            <w14:solidFill>
              <w14:schemeClr w14:val="tx1"/>
            </w14:solidFill>
          </w14:textFill>
        </w:rPr>
      </w:pPr>
      <w:r>
        <w:rPr>
          <w:rFonts w:hint="eastAsia" w:ascii="仿宋" w:hAnsi="仿宋"/>
          <w:color w:val="000000" w:themeColor="text1"/>
          <w:sz w:val="30"/>
          <w:szCs w:val="30"/>
          <w14:textFill>
            <w14:solidFill>
              <w14:schemeClr w14:val="tx1"/>
            </w14:solidFill>
          </w14:textFill>
        </w:rPr>
        <w:t>在赛前、赛中开展主题丰富、形式多样的赛风赛纪教育培训活动，阐明假球、赌球、黑哨的危害和其严重后果，邀请纪检监察和公安部</w:t>
      </w:r>
      <w:r>
        <w:rPr>
          <w:rFonts w:hint="eastAsia" w:ascii="仿宋" w:hAnsi="仿宋"/>
          <w:color w:val="000000" w:themeColor="text1"/>
          <w:sz w:val="30"/>
          <w:szCs w:val="30"/>
          <w:lang w:val="en-US" w:eastAsia="zh-CN"/>
          <w14:textFill>
            <w14:solidFill>
              <w14:schemeClr w14:val="tx1"/>
            </w14:solidFill>
          </w14:textFill>
        </w:rPr>
        <w:t>门</w:t>
      </w:r>
      <w:r>
        <w:rPr>
          <w:rFonts w:hint="eastAsia" w:ascii="仿宋" w:hAnsi="仿宋"/>
          <w:color w:val="000000" w:themeColor="text1"/>
          <w:sz w:val="30"/>
          <w:szCs w:val="30"/>
          <w14:textFill>
            <w14:solidFill>
              <w14:schemeClr w14:val="tx1"/>
            </w14:solidFill>
          </w14:textFill>
        </w:rPr>
        <w:t>等有关同志参加联赛会议和裁判员教练员等重要培训，知警戒、知戒惧、树诚信，凝聚公平竞赛共识，加强职业素养和反赌球、操控比赛以及利用内幕信息牟利等内容的教育，加强公正执法、公平竞赛和反“假赌黑”专项教育培训。倡导公平竞赛在篮球行业和所有参与方的辐射，促进治理“假赌黑”工作的同频共振。</w:t>
      </w:r>
    </w:p>
    <w:p w14:paraId="2FE70331">
      <w:pPr>
        <w:widowControl/>
        <w:spacing w:line="560" w:lineRule="exact"/>
        <w:ind w:firstLine="592"/>
        <w:rPr>
          <w:rFonts w:ascii="方正公文小标宋" w:hAnsi="方正公文小标宋" w:eastAsia="方正公文小标宋" w:cs="方正公文小标宋"/>
          <w:color w:val="000000" w:themeColor="text1"/>
          <w:kern w:val="0"/>
          <w:szCs w:val="32"/>
          <w:shd w:val="clear" w:color="auto" w:fill="FFFFFF"/>
          <w14:textFill>
            <w14:solidFill>
              <w14:schemeClr w14:val="tx1"/>
            </w14:solidFill>
          </w14:textFill>
        </w:rPr>
      </w:pPr>
    </w:p>
    <w:p w14:paraId="72F409DB">
      <w:pPr>
        <w:widowControl/>
        <w:spacing w:line="560" w:lineRule="exact"/>
        <w:jc w:val="center"/>
        <w:rPr>
          <w:rFonts w:ascii="黑体" w:hAnsi="黑体" w:eastAsia="黑体" w:cs="方正公文小标宋"/>
          <w:color w:val="000000" w:themeColor="text1"/>
          <w:kern w:val="0"/>
          <w:szCs w:val="32"/>
          <w:shd w:val="clear" w:color="auto" w:fill="FFFFFF"/>
          <w14:textFill>
            <w14:solidFill>
              <w14:schemeClr w14:val="tx1"/>
            </w14:solidFill>
          </w14:textFill>
        </w:rPr>
      </w:pPr>
      <w:r>
        <w:rPr>
          <w:rFonts w:hint="eastAsia" w:ascii="黑体" w:hAnsi="黑体" w:eastAsia="黑体" w:cs="方正公文小标宋"/>
          <w:color w:val="000000" w:themeColor="text1"/>
          <w:kern w:val="0"/>
          <w:szCs w:val="32"/>
          <w:shd w:val="clear" w:color="auto" w:fill="FFFFFF"/>
          <w14:textFill>
            <w14:solidFill>
              <w14:schemeClr w14:val="tx1"/>
            </w14:solidFill>
          </w14:textFill>
        </w:rPr>
        <w:t>第</w:t>
      </w:r>
      <w:r>
        <w:rPr>
          <w:rFonts w:hint="eastAsia" w:ascii="黑体" w:hAnsi="黑体" w:eastAsia="黑体" w:cs="宋体"/>
          <w:color w:val="000000" w:themeColor="text1"/>
          <w:kern w:val="0"/>
          <w:szCs w:val="32"/>
          <w:shd w:val="clear" w:color="auto" w:fill="FFFFFF"/>
          <w14:textFill>
            <w14:solidFill>
              <w14:schemeClr w14:val="tx1"/>
            </w14:solidFill>
          </w14:textFill>
        </w:rPr>
        <w:t>六</w:t>
      </w:r>
      <w:r>
        <w:rPr>
          <w:rFonts w:hint="eastAsia" w:ascii="黑体" w:hAnsi="黑体" w:eastAsia="黑体" w:cs="方正公文小标宋"/>
          <w:color w:val="000000" w:themeColor="text1"/>
          <w:kern w:val="0"/>
          <w:szCs w:val="32"/>
          <w:shd w:val="clear" w:color="auto" w:fill="FFFFFF"/>
          <w14:textFill>
            <w14:solidFill>
              <w14:schemeClr w14:val="tx1"/>
            </w14:solidFill>
          </w14:textFill>
        </w:rPr>
        <w:t>章  违规举报与调查</w:t>
      </w:r>
    </w:p>
    <w:p w14:paraId="209C8365">
      <w:pPr>
        <w:widowControl/>
        <w:spacing w:line="560" w:lineRule="exact"/>
        <w:jc w:val="center"/>
        <w:rPr>
          <w:rFonts w:ascii="黑体" w:hAnsi="黑体" w:eastAsia="黑体" w:cs="方正公文小标宋"/>
          <w:color w:val="000000" w:themeColor="text1"/>
          <w:kern w:val="0"/>
          <w:szCs w:val="32"/>
          <w:shd w:val="clear" w:color="auto" w:fill="FFFFFF"/>
          <w14:textFill>
            <w14:solidFill>
              <w14:schemeClr w14:val="tx1"/>
            </w14:solidFill>
          </w14:textFill>
        </w:rPr>
      </w:pPr>
    </w:p>
    <w:p w14:paraId="572F82F5">
      <w:pPr>
        <w:pStyle w:val="11"/>
        <w:spacing w:beforeAutospacing="0" w:afterAutospacing="0" w:line="560" w:lineRule="exact"/>
        <w:ind w:firstLine="632" w:firstLineChars="200"/>
        <w:jc w:val="both"/>
        <w:rPr>
          <w:rFonts w:ascii="仿宋" w:hAnsi="仿宋"/>
          <w:color w:val="000000" w:themeColor="text1"/>
          <w:sz w:val="32"/>
          <w:szCs w:val="32"/>
          <w14:textFill>
            <w14:solidFill>
              <w14:schemeClr w14:val="tx1"/>
            </w14:solidFill>
          </w14:textFill>
        </w:rPr>
      </w:pPr>
      <w:r>
        <w:rPr>
          <w:rFonts w:hint="eastAsia" w:ascii="楷体" w:hAnsi="楷体" w:eastAsia="楷体" w:cs="楷体"/>
          <w:b/>
          <w:bCs/>
          <w:color w:val="000000" w:themeColor="text1"/>
          <w:sz w:val="32"/>
          <w:szCs w:val="32"/>
          <w:shd w:val="clear" w:color="auto" w:fill="FFFFFF"/>
          <w14:textFill>
            <w14:solidFill>
              <w14:schemeClr w14:val="tx1"/>
            </w14:solidFill>
          </w14:textFill>
        </w:rPr>
        <w:t>第二十四条  违规内容</w:t>
      </w:r>
    </w:p>
    <w:p w14:paraId="7753E9E7">
      <w:pPr>
        <w:pStyle w:val="11"/>
        <w:spacing w:beforeAutospacing="0" w:afterAutospacing="0" w:line="560" w:lineRule="exact"/>
        <w:ind w:firstLine="632" w:firstLineChars="200"/>
        <w:jc w:val="both"/>
        <w:rPr>
          <w:rFonts w:ascii="仿宋" w:hAnsi="仿宋"/>
          <w:color w:val="000000" w:themeColor="text1"/>
          <w:sz w:val="32"/>
          <w:szCs w:val="32"/>
          <w14:textFill>
            <w14:solidFill>
              <w14:schemeClr w14:val="tx1"/>
            </w14:solidFill>
          </w14:textFill>
        </w:rPr>
      </w:pPr>
      <w:r>
        <w:rPr>
          <w:rFonts w:ascii="仿宋" w:hAnsi="仿宋"/>
          <w:color w:val="000000" w:themeColor="text1"/>
          <w:sz w:val="32"/>
          <w:szCs w:val="32"/>
          <w14:textFill>
            <w14:solidFill>
              <w14:schemeClr w14:val="tx1"/>
            </w14:solidFill>
          </w14:textFill>
        </w:rPr>
        <w:t>赛风赛纪违规</w:t>
      </w:r>
      <w:r>
        <w:rPr>
          <w:rFonts w:hint="eastAsia" w:ascii="仿宋" w:hAnsi="仿宋"/>
          <w:color w:val="000000" w:themeColor="text1"/>
          <w:sz w:val="32"/>
          <w:szCs w:val="32"/>
          <w14:textFill>
            <w14:solidFill>
              <w14:schemeClr w14:val="tx1"/>
            </w14:solidFill>
          </w14:textFill>
        </w:rPr>
        <w:t>主要是</w:t>
      </w:r>
      <w:r>
        <w:rPr>
          <w:rFonts w:ascii="仿宋" w:hAnsi="仿宋"/>
          <w:color w:val="000000" w:themeColor="text1"/>
          <w:sz w:val="32"/>
          <w:szCs w:val="32"/>
          <w14:textFill>
            <w14:solidFill>
              <w14:schemeClr w14:val="tx1"/>
            </w14:solidFill>
          </w14:textFill>
        </w:rPr>
        <w:t>包括</w:t>
      </w:r>
      <w:r>
        <w:rPr>
          <w:rFonts w:hint="eastAsia" w:ascii="仿宋" w:hAnsi="仿宋"/>
          <w:color w:val="000000" w:themeColor="text1"/>
          <w:sz w:val="32"/>
          <w:szCs w:val="32"/>
          <w14:textFill>
            <w14:solidFill>
              <w14:schemeClr w14:val="tx1"/>
            </w14:solidFill>
          </w14:textFill>
        </w:rPr>
        <w:t>但不限于</w:t>
      </w:r>
      <w:r>
        <w:rPr>
          <w:rFonts w:ascii="仿宋" w:hAnsi="仿宋"/>
          <w:color w:val="000000" w:themeColor="text1"/>
          <w:sz w:val="32"/>
          <w:szCs w:val="32"/>
          <w14:textFill>
            <w14:solidFill>
              <w14:schemeClr w14:val="tx1"/>
            </w14:solidFill>
          </w14:textFill>
        </w:rPr>
        <w:t>以下情形：</w:t>
      </w:r>
    </w:p>
    <w:p w14:paraId="509361EF">
      <w:pPr>
        <w:adjustRightInd w:val="0"/>
        <w:snapToGrid w:val="0"/>
        <w:spacing w:line="560" w:lineRule="exact"/>
        <w:ind w:firstLine="632" w:firstLineChars="200"/>
        <w:rPr>
          <w:rFonts w:ascii="仿宋" w:hAnsi="仿宋"/>
          <w:color w:val="000000" w:themeColor="text1"/>
          <w:szCs w:val="32"/>
          <w14:textFill>
            <w14:solidFill>
              <w14:schemeClr w14:val="tx1"/>
            </w14:solidFill>
          </w14:textFill>
        </w:rPr>
      </w:pPr>
      <w:r>
        <w:rPr>
          <w:rFonts w:hint="eastAsia" w:ascii="仿宋" w:hAnsi="仿宋"/>
          <w:color w:val="000000" w:themeColor="text1"/>
          <w:szCs w:val="32"/>
          <w14:textFill>
            <w14:solidFill>
              <w14:schemeClr w14:val="tx1"/>
            </w14:solidFill>
          </w14:textFill>
        </w:rPr>
        <w:t>（一）涉及假球的行为，包括但不限于因收受贿赂或行贿或不当利益交易，导致故意输球、</w:t>
      </w:r>
      <w:r>
        <w:rPr>
          <w:rFonts w:ascii="仿宋" w:hAnsi="仿宋"/>
          <w:color w:val="000000" w:themeColor="text1"/>
          <w:szCs w:val="32"/>
          <w14:textFill>
            <w14:solidFill>
              <w14:schemeClr w14:val="tx1"/>
            </w14:solidFill>
          </w14:textFill>
        </w:rPr>
        <w:t>故意改变比赛进程、结果，</w:t>
      </w:r>
      <w:r>
        <w:rPr>
          <w:rFonts w:hint="eastAsia" w:ascii="仿宋" w:hAnsi="仿宋"/>
          <w:color w:val="000000" w:themeColor="text1"/>
          <w:szCs w:val="32"/>
          <w14:textFill>
            <w14:solidFill>
              <w14:schemeClr w14:val="tx1"/>
            </w14:solidFill>
          </w14:textFill>
        </w:rPr>
        <w:t>操纵比赛成绩等；</w:t>
      </w:r>
    </w:p>
    <w:p w14:paraId="4559CD94">
      <w:pPr>
        <w:adjustRightInd w:val="0"/>
        <w:snapToGrid w:val="0"/>
        <w:spacing w:line="560" w:lineRule="exact"/>
        <w:ind w:firstLine="632" w:firstLineChars="200"/>
        <w:rPr>
          <w:rFonts w:ascii="仿宋" w:hAnsi="仿宋"/>
          <w:color w:val="000000" w:themeColor="text1"/>
          <w:szCs w:val="32"/>
          <w14:textFill>
            <w14:solidFill>
              <w14:schemeClr w14:val="tx1"/>
            </w14:solidFill>
          </w14:textFill>
        </w:rPr>
      </w:pPr>
      <w:r>
        <w:rPr>
          <w:rFonts w:hint="eastAsia" w:ascii="仿宋" w:hAnsi="仿宋"/>
          <w:color w:val="000000" w:themeColor="text1"/>
          <w:szCs w:val="32"/>
          <w14:textFill>
            <w14:solidFill>
              <w14:schemeClr w14:val="tx1"/>
            </w14:solidFill>
          </w14:textFill>
        </w:rPr>
        <w:t>（二）涉及赌球的行为，包括但不限于利用网络平台、社交媒体等线上线下渠道组织或参与赌博活动或不当谋利获利等；</w:t>
      </w:r>
    </w:p>
    <w:p w14:paraId="0F43D0F3">
      <w:pPr>
        <w:adjustRightInd w:val="0"/>
        <w:snapToGrid w:val="0"/>
        <w:spacing w:line="560" w:lineRule="exact"/>
        <w:ind w:firstLine="632" w:firstLineChars="200"/>
        <w:rPr>
          <w:rFonts w:ascii="仿宋" w:hAnsi="仿宋"/>
          <w:color w:val="000000" w:themeColor="text1"/>
          <w:szCs w:val="32"/>
          <w14:textFill>
            <w14:solidFill>
              <w14:schemeClr w14:val="tx1"/>
            </w14:solidFill>
          </w14:textFill>
        </w:rPr>
      </w:pPr>
      <w:r>
        <w:rPr>
          <w:rFonts w:hint="eastAsia" w:ascii="仿宋" w:hAnsi="仿宋"/>
          <w:color w:val="000000" w:themeColor="text1"/>
          <w:szCs w:val="32"/>
          <w14:textFill>
            <w14:solidFill>
              <w14:schemeClr w14:val="tx1"/>
            </w14:solidFill>
          </w14:textFill>
        </w:rPr>
        <w:t>（三）涉及黑哨的行为，包括但不限于因收受贿赂或涉及相关利益而导致的泄露比赛内幕、故意错判、漏判、偏袒等；</w:t>
      </w:r>
    </w:p>
    <w:p w14:paraId="5888858B">
      <w:pPr>
        <w:adjustRightInd w:val="0"/>
        <w:snapToGrid w:val="0"/>
        <w:spacing w:line="560" w:lineRule="exact"/>
        <w:ind w:firstLine="632" w:firstLineChars="200"/>
        <w:rPr>
          <w:rFonts w:ascii="仿宋" w:hAnsi="仿宋"/>
          <w:color w:val="000000" w:themeColor="text1"/>
          <w:szCs w:val="32"/>
          <w14:textFill>
            <w14:solidFill>
              <w14:schemeClr w14:val="tx1"/>
            </w14:solidFill>
          </w14:textFill>
        </w:rPr>
      </w:pPr>
      <w:r>
        <w:rPr>
          <w:rFonts w:hint="eastAsia" w:ascii="仿宋" w:hAnsi="仿宋"/>
          <w:color w:val="000000" w:themeColor="text1"/>
          <w:szCs w:val="32"/>
          <w14:textFill>
            <w14:solidFill>
              <w14:schemeClr w14:val="tx1"/>
            </w14:solidFill>
          </w14:textFill>
        </w:rPr>
        <w:t>（四）</w:t>
      </w:r>
      <w:r>
        <w:rPr>
          <w:rFonts w:ascii="仿宋" w:hAnsi="仿宋"/>
          <w:color w:val="000000" w:themeColor="text1"/>
          <w:szCs w:val="32"/>
          <w14:textFill>
            <w14:solidFill>
              <w14:schemeClr w14:val="tx1"/>
            </w14:solidFill>
          </w14:textFill>
        </w:rPr>
        <w:t>违反参赛资格规定</w:t>
      </w:r>
      <w:r>
        <w:rPr>
          <w:rFonts w:hint="eastAsia" w:ascii="仿宋" w:hAnsi="仿宋"/>
          <w:color w:val="000000" w:themeColor="text1"/>
          <w:szCs w:val="32"/>
          <w14:textFill>
            <w14:solidFill>
              <w14:schemeClr w14:val="tx1"/>
            </w14:solidFill>
          </w14:textFill>
        </w:rPr>
        <w:t>的行为</w:t>
      </w:r>
      <w:r>
        <w:rPr>
          <w:rFonts w:ascii="仿宋" w:hAnsi="仿宋"/>
          <w:color w:val="000000" w:themeColor="text1"/>
          <w:szCs w:val="32"/>
          <w14:textFill>
            <w14:solidFill>
              <w14:schemeClr w14:val="tx1"/>
            </w14:solidFill>
          </w14:textFill>
        </w:rPr>
        <w:t>，在年龄、性别、身份等方面弄虚作假的</w:t>
      </w:r>
      <w:r>
        <w:rPr>
          <w:rFonts w:hint="eastAsia" w:ascii="仿宋" w:hAnsi="仿宋"/>
          <w:color w:val="000000" w:themeColor="text1"/>
          <w:szCs w:val="32"/>
          <w14:textFill>
            <w14:solidFill>
              <w14:schemeClr w14:val="tx1"/>
            </w14:solidFill>
          </w14:textFill>
        </w:rPr>
        <w:t>行为</w:t>
      </w:r>
      <w:r>
        <w:rPr>
          <w:rFonts w:ascii="仿宋" w:hAnsi="仿宋"/>
          <w:color w:val="000000" w:themeColor="text1"/>
          <w:szCs w:val="32"/>
          <w14:textFill>
            <w14:solidFill>
              <w14:schemeClr w14:val="tx1"/>
            </w14:solidFill>
          </w14:textFill>
        </w:rPr>
        <w:t>；</w:t>
      </w:r>
    </w:p>
    <w:p w14:paraId="2B872700">
      <w:pPr>
        <w:adjustRightInd w:val="0"/>
        <w:snapToGrid w:val="0"/>
        <w:spacing w:line="560" w:lineRule="exact"/>
        <w:ind w:firstLine="632" w:firstLineChars="200"/>
        <w:rPr>
          <w:rFonts w:ascii="仿宋" w:hAnsi="仿宋"/>
          <w:color w:val="000000" w:themeColor="text1"/>
          <w:szCs w:val="32"/>
          <w14:textFill>
            <w14:solidFill>
              <w14:schemeClr w14:val="tx1"/>
            </w14:solidFill>
          </w14:textFill>
        </w:rPr>
      </w:pPr>
      <w:r>
        <w:rPr>
          <w:rFonts w:hint="eastAsia" w:ascii="仿宋" w:hAnsi="仿宋"/>
          <w:color w:val="000000" w:themeColor="text1"/>
          <w:szCs w:val="32"/>
          <w14:textFill>
            <w14:solidFill>
              <w14:schemeClr w14:val="tx1"/>
            </w14:solidFill>
          </w14:textFill>
        </w:rPr>
        <w:t>（五）闹赛、罢赛、无故弃权等扰乱赛场秩序的行为；</w:t>
      </w:r>
    </w:p>
    <w:p w14:paraId="3483CB3D">
      <w:pPr>
        <w:adjustRightInd w:val="0"/>
        <w:snapToGrid w:val="0"/>
        <w:spacing w:line="560" w:lineRule="exact"/>
        <w:ind w:firstLine="632" w:firstLineChars="200"/>
        <w:rPr>
          <w:rFonts w:ascii="仿宋" w:hAnsi="仿宋"/>
          <w:color w:val="000000" w:themeColor="text1"/>
          <w:szCs w:val="32"/>
          <w14:textFill>
            <w14:solidFill>
              <w14:schemeClr w14:val="tx1"/>
            </w14:solidFill>
          </w14:textFill>
        </w:rPr>
      </w:pPr>
      <w:r>
        <w:rPr>
          <w:rFonts w:hint="eastAsia" w:ascii="仿宋" w:hAnsi="仿宋"/>
          <w:color w:val="000000" w:themeColor="text1"/>
          <w:szCs w:val="32"/>
          <w14:textFill>
            <w14:solidFill>
              <w14:schemeClr w14:val="tx1"/>
            </w14:solidFill>
          </w14:textFill>
        </w:rPr>
        <w:t>（六）故意伤害、损坏财物等赛场暴力行为的行为；</w:t>
      </w:r>
    </w:p>
    <w:p w14:paraId="2A1EECCA">
      <w:pPr>
        <w:adjustRightInd w:val="0"/>
        <w:snapToGrid w:val="0"/>
        <w:spacing w:line="560" w:lineRule="exact"/>
        <w:ind w:firstLine="632" w:firstLineChars="200"/>
        <w:rPr>
          <w:rFonts w:ascii="仿宋" w:hAnsi="仿宋"/>
          <w:color w:val="000000" w:themeColor="text1"/>
          <w:szCs w:val="32"/>
          <w14:textFill>
            <w14:solidFill>
              <w14:schemeClr w14:val="tx1"/>
            </w14:solidFill>
          </w14:textFill>
        </w:rPr>
      </w:pPr>
      <w:r>
        <w:rPr>
          <w:rFonts w:hint="eastAsia" w:ascii="仿宋" w:hAnsi="仿宋"/>
          <w:color w:val="000000" w:themeColor="text1"/>
          <w:szCs w:val="32"/>
          <w14:textFill>
            <w14:solidFill>
              <w14:schemeClr w14:val="tx1"/>
            </w14:solidFill>
          </w14:textFill>
        </w:rPr>
        <w:t>（七）为获得不当利益，发生兴奋剂违规的行为；</w:t>
      </w:r>
    </w:p>
    <w:p w14:paraId="0CD3B613">
      <w:pPr>
        <w:adjustRightInd w:val="0"/>
        <w:snapToGrid w:val="0"/>
        <w:spacing w:line="560" w:lineRule="exact"/>
        <w:ind w:firstLine="632" w:firstLineChars="200"/>
        <w:rPr>
          <w:rFonts w:ascii="仿宋" w:hAnsi="仿宋"/>
          <w:color w:val="000000" w:themeColor="text1"/>
          <w:szCs w:val="32"/>
          <w14:textFill>
            <w14:solidFill>
              <w14:schemeClr w14:val="tx1"/>
            </w14:solidFill>
          </w14:textFill>
        </w:rPr>
      </w:pPr>
      <w:r>
        <w:rPr>
          <w:rFonts w:hint="eastAsia" w:ascii="仿宋" w:hAnsi="仿宋"/>
          <w:color w:val="000000" w:themeColor="text1"/>
          <w:szCs w:val="32"/>
          <w14:textFill>
            <w14:solidFill>
              <w14:schemeClr w14:val="tx1"/>
            </w14:solidFill>
          </w14:textFill>
        </w:rPr>
        <w:t>（八）为获得不当利益，比赛中不积极不主动，其场上表现与实力不符合，消极比赛的行为；</w:t>
      </w:r>
    </w:p>
    <w:p w14:paraId="11AB640A">
      <w:pPr>
        <w:adjustRightInd w:val="0"/>
        <w:snapToGrid w:val="0"/>
        <w:spacing w:line="560" w:lineRule="exact"/>
        <w:ind w:firstLine="632" w:firstLineChars="200"/>
        <w:rPr>
          <w:rFonts w:ascii="仿宋" w:hAnsi="仿宋"/>
          <w:color w:val="000000" w:themeColor="text1"/>
          <w:szCs w:val="32"/>
          <w14:textFill>
            <w14:solidFill>
              <w14:schemeClr w14:val="tx1"/>
            </w14:solidFill>
          </w14:textFill>
        </w:rPr>
      </w:pPr>
      <w:r>
        <w:rPr>
          <w:rFonts w:hint="eastAsia" w:ascii="仿宋" w:hAnsi="仿宋"/>
          <w:color w:val="000000" w:themeColor="text1"/>
          <w:szCs w:val="32"/>
          <w14:textFill>
            <w14:solidFill>
              <w14:schemeClr w14:val="tx1"/>
            </w14:solidFill>
          </w14:textFill>
        </w:rPr>
        <w:t>（九）比赛编排、抽签、打分评选、推优评级等过程中，滥用职权、徇私舞弊，影响公平竞赛的行为；</w:t>
      </w:r>
    </w:p>
    <w:p w14:paraId="62275B02">
      <w:pPr>
        <w:adjustRightInd w:val="0"/>
        <w:snapToGrid w:val="0"/>
        <w:spacing w:line="560" w:lineRule="exact"/>
        <w:ind w:firstLine="632" w:firstLineChars="200"/>
        <w:rPr>
          <w:rFonts w:ascii="仿宋" w:hAnsi="仿宋"/>
          <w:color w:val="000000" w:themeColor="text1"/>
          <w:szCs w:val="32"/>
          <w14:textFill>
            <w14:solidFill>
              <w14:schemeClr w14:val="tx1"/>
            </w14:solidFill>
          </w14:textFill>
        </w:rPr>
      </w:pPr>
      <w:r>
        <w:rPr>
          <w:rFonts w:hint="eastAsia" w:ascii="仿宋" w:hAnsi="仿宋"/>
          <w:color w:val="000000" w:themeColor="text1"/>
          <w:szCs w:val="32"/>
          <w14:textFill>
            <w14:solidFill>
              <w14:schemeClr w14:val="tx1"/>
            </w14:solidFill>
          </w14:textFill>
        </w:rPr>
        <w:t>（十）干扰比赛秩序，打架斗殴、寻衅滋事，起哄、乱叫干扰比赛，向赛场内投掷杂物、燃放烟花爆竹或者使用闪光灯、激光笔的；以任何形式干扰赛事活动的其他行为；</w:t>
      </w:r>
    </w:p>
    <w:p w14:paraId="3A82DC16">
      <w:pPr>
        <w:adjustRightInd w:val="0"/>
        <w:snapToGrid w:val="0"/>
        <w:spacing w:line="560" w:lineRule="exact"/>
        <w:ind w:firstLine="632" w:firstLineChars="200"/>
        <w:rPr>
          <w:rFonts w:ascii="仿宋" w:hAnsi="仿宋"/>
          <w:color w:val="000000" w:themeColor="text1"/>
          <w:szCs w:val="32"/>
          <w14:textFill>
            <w14:solidFill>
              <w14:schemeClr w14:val="tx1"/>
            </w14:solidFill>
          </w14:textFill>
        </w:rPr>
      </w:pPr>
      <w:r>
        <w:rPr>
          <w:rFonts w:hint="eastAsia" w:ascii="仿宋" w:hAnsi="仿宋"/>
          <w:color w:val="000000" w:themeColor="text1"/>
          <w:szCs w:val="32"/>
          <w14:textFill>
            <w14:solidFill>
              <w14:schemeClr w14:val="tx1"/>
            </w14:solidFill>
          </w14:textFill>
        </w:rPr>
        <w:t>（十一）赛事期间在公共场所、网络空间发表不当言论，造成不良影响的行为；</w:t>
      </w:r>
    </w:p>
    <w:p w14:paraId="033F42E8">
      <w:pPr>
        <w:adjustRightInd w:val="0"/>
        <w:snapToGrid w:val="0"/>
        <w:spacing w:line="560" w:lineRule="exact"/>
        <w:ind w:firstLine="632" w:firstLineChars="200"/>
        <w:rPr>
          <w:rFonts w:ascii="仿宋" w:hAnsi="仿宋"/>
          <w:color w:val="000000" w:themeColor="text1"/>
          <w:szCs w:val="32"/>
          <w14:textFill>
            <w14:solidFill>
              <w14:schemeClr w14:val="tx1"/>
            </w14:solidFill>
          </w14:textFill>
        </w:rPr>
      </w:pPr>
      <w:r>
        <w:rPr>
          <w:rFonts w:hint="eastAsia" w:ascii="仿宋" w:hAnsi="仿宋"/>
          <w:color w:val="000000" w:themeColor="text1"/>
          <w:szCs w:val="32"/>
          <w14:textFill>
            <w14:solidFill>
              <w14:schemeClr w14:val="tx1"/>
            </w14:solidFill>
          </w14:textFill>
        </w:rPr>
        <w:t>（十二）对违纪违规行为放任不管，不履职尽责，致使事态扩大和恶化，造成不良影响的行为；</w:t>
      </w:r>
    </w:p>
    <w:p w14:paraId="7C8A109B">
      <w:pPr>
        <w:adjustRightInd w:val="0"/>
        <w:snapToGrid w:val="0"/>
        <w:spacing w:line="560" w:lineRule="exact"/>
        <w:ind w:firstLine="632" w:firstLineChars="200"/>
        <w:rPr>
          <w:rFonts w:ascii="仿宋" w:hAnsi="仿宋"/>
          <w:color w:val="000000" w:themeColor="text1"/>
          <w:szCs w:val="32"/>
          <w14:textFill>
            <w14:solidFill>
              <w14:schemeClr w14:val="tx1"/>
            </w14:solidFill>
          </w14:textFill>
        </w:rPr>
      </w:pPr>
      <w:r>
        <w:rPr>
          <w:rFonts w:hint="eastAsia" w:ascii="仿宋" w:hAnsi="仿宋"/>
          <w:color w:val="000000" w:themeColor="text1"/>
          <w:szCs w:val="32"/>
          <w14:textFill>
            <w14:solidFill>
              <w14:schemeClr w14:val="tx1"/>
            </w14:solidFill>
          </w14:textFill>
        </w:rPr>
        <w:t>（十三）其他违反体育道德、社会道德和公序良俗的行为、违法违纪行为和造成不良社会、舆论影响的行为。</w:t>
      </w:r>
    </w:p>
    <w:p w14:paraId="0E056688">
      <w:pPr>
        <w:adjustRightInd w:val="0"/>
        <w:snapToGrid w:val="0"/>
        <w:spacing w:line="560" w:lineRule="exact"/>
        <w:ind w:firstLine="632" w:firstLineChars="200"/>
        <w:rPr>
          <w:rFonts w:ascii="楷体" w:hAnsi="楷体" w:eastAsia="楷体" w:cs="楷体"/>
          <w:b/>
          <w:bCs/>
          <w:color w:val="000000" w:themeColor="text1"/>
          <w:kern w:val="0"/>
          <w:szCs w:val="32"/>
          <w:shd w:val="clear" w:color="auto" w:fill="FFFFFF"/>
          <w14:textFill>
            <w14:solidFill>
              <w14:schemeClr w14:val="tx1"/>
            </w14:solidFill>
          </w14:textFill>
        </w:rPr>
      </w:pPr>
      <w:r>
        <w:rPr>
          <w:rFonts w:hint="eastAsia" w:ascii="楷体" w:hAnsi="楷体" w:eastAsia="楷体" w:cs="楷体"/>
          <w:b/>
          <w:bCs/>
          <w:color w:val="000000" w:themeColor="text1"/>
          <w:kern w:val="0"/>
          <w:szCs w:val="32"/>
          <w:shd w:val="clear" w:color="auto" w:fill="FFFFFF"/>
          <w14:textFill>
            <w14:solidFill>
              <w14:schemeClr w14:val="tx1"/>
            </w14:solidFill>
          </w14:textFill>
        </w:rPr>
        <w:t xml:space="preserve">第二十五条  举报和投诉 </w:t>
      </w:r>
    </w:p>
    <w:p w14:paraId="2F6A6BF8">
      <w:pPr>
        <w:pStyle w:val="19"/>
        <w:numPr>
          <w:ilvl w:val="0"/>
          <w:numId w:val="1"/>
        </w:numPr>
        <w:spacing w:line="560" w:lineRule="exact"/>
        <w:ind w:firstLine="631"/>
        <w:rPr>
          <w:rFonts w:ascii="仿宋" w:hAnsi="仿宋"/>
          <w:szCs w:val="32"/>
        </w:rPr>
      </w:pPr>
      <w:r>
        <w:rPr>
          <w:rFonts w:hint="eastAsia" w:ascii="仿宋" w:hAnsi="仿宋"/>
          <w:szCs w:val="32"/>
        </w:rPr>
        <w:t>畅通信访和举报渠道，</w:t>
      </w:r>
      <w:r>
        <w:rPr>
          <w:rFonts w:ascii="仿宋" w:hAnsi="仿宋"/>
          <w:szCs w:val="32"/>
        </w:rPr>
        <w:t>接受各方对</w:t>
      </w:r>
      <w:r>
        <w:rPr>
          <w:rFonts w:hint="eastAsia" w:ascii="仿宋" w:hAnsi="仿宋"/>
          <w:szCs w:val="32"/>
        </w:rPr>
        <w:t>篮球</w:t>
      </w:r>
      <w:r>
        <w:rPr>
          <w:rFonts w:ascii="仿宋" w:hAnsi="仿宋"/>
          <w:szCs w:val="32"/>
        </w:rPr>
        <w:t>赛</w:t>
      </w:r>
      <w:r>
        <w:rPr>
          <w:rFonts w:hint="eastAsia" w:ascii="仿宋" w:hAnsi="仿宋"/>
          <w:szCs w:val="32"/>
        </w:rPr>
        <w:t>事</w:t>
      </w:r>
      <w:r>
        <w:rPr>
          <w:rFonts w:ascii="仿宋" w:hAnsi="仿宋"/>
          <w:szCs w:val="32"/>
        </w:rPr>
        <w:t>中</w:t>
      </w:r>
      <w:r>
        <w:rPr>
          <w:rFonts w:hint="eastAsia" w:ascii="仿宋" w:hAnsi="仿宋"/>
          <w:szCs w:val="32"/>
        </w:rPr>
        <w:t>“假赌黑”等</w:t>
      </w:r>
      <w:r>
        <w:rPr>
          <w:rFonts w:ascii="仿宋" w:hAnsi="仿宋"/>
          <w:szCs w:val="32"/>
        </w:rPr>
        <w:t>违规</w:t>
      </w:r>
      <w:r>
        <w:rPr>
          <w:rFonts w:hint="eastAsia" w:ascii="仿宋" w:hAnsi="仿宋"/>
          <w:szCs w:val="32"/>
        </w:rPr>
        <w:t>违纪</w:t>
      </w:r>
      <w:r>
        <w:rPr>
          <w:rFonts w:ascii="仿宋" w:hAnsi="仿宋"/>
          <w:szCs w:val="32"/>
        </w:rPr>
        <w:t>行为</w:t>
      </w:r>
      <w:r>
        <w:rPr>
          <w:rFonts w:hint="eastAsia" w:ascii="仿宋" w:hAnsi="仿宋"/>
          <w:szCs w:val="32"/>
        </w:rPr>
        <w:t>进行</w:t>
      </w:r>
      <w:r>
        <w:rPr>
          <w:rFonts w:ascii="仿宋" w:hAnsi="仿宋"/>
          <w:szCs w:val="32"/>
        </w:rPr>
        <w:t>举报和投诉。</w:t>
      </w:r>
      <w:r>
        <w:rPr>
          <w:rFonts w:hint="eastAsia" w:ascii="仿宋" w:hAnsi="仿宋"/>
          <w:szCs w:val="32"/>
        </w:rPr>
        <w:t>社会大众可查询中国篮协官网公布的举报渠道信息，通过</w:t>
      </w:r>
      <w:r>
        <w:rPr>
          <w:rFonts w:ascii="仿宋" w:hAnsi="仿宋"/>
          <w:szCs w:val="32"/>
        </w:rPr>
        <w:t>拨打</w:t>
      </w:r>
      <w:r>
        <w:rPr>
          <w:rFonts w:hint="eastAsia" w:ascii="仿宋" w:hAnsi="仿宋"/>
          <w:szCs w:val="32"/>
        </w:rPr>
        <w:t>举报</w:t>
      </w:r>
      <w:r>
        <w:rPr>
          <w:rFonts w:ascii="仿宋" w:hAnsi="仿宋"/>
          <w:szCs w:val="32"/>
        </w:rPr>
        <w:t>电话</w:t>
      </w:r>
      <w:r>
        <w:rPr>
          <w:rFonts w:hint="eastAsia" w:ascii="仿宋" w:hAnsi="仿宋"/>
          <w:szCs w:val="32"/>
        </w:rPr>
        <w:t>、发送电子邮件、邮寄举报信等方式，</w:t>
      </w:r>
      <w:r>
        <w:rPr>
          <w:rFonts w:ascii="仿宋" w:hAnsi="仿宋"/>
          <w:szCs w:val="32"/>
        </w:rPr>
        <w:t>提供相关</w:t>
      </w:r>
      <w:r>
        <w:rPr>
          <w:rFonts w:hint="eastAsia" w:ascii="仿宋" w:hAnsi="仿宋"/>
          <w:szCs w:val="32"/>
        </w:rPr>
        <w:t>举报</w:t>
      </w:r>
      <w:r>
        <w:rPr>
          <w:rFonts w:ascii="仿宋" w:hAnsi="仿宋"/>
          <w:szCs w:val="32"/>
        </w:rPr>
        <w:t>线索和证据。</w:t>
      </w:r>
    </w:p>
    <w:p w14:paraId="268558D6">
      <w:pPr>
        <w:pStyle w:val="19"/>
        <w:numPr>
          <w:ilvl w:val="255"/>
          <w:numId w:val="0"/>
        </w:numPr>
        <w:spacing w:line="560" w:lineRule="exact"/>
        <w:ind w:firstLine="632" w:firstLineChars="200"/>
        <w:rPr>
          <w:rFonts w:ascii="仿宋" w:hAnsi="仿宋"/>
          <w:szCs w:val="32"/>
        </w:rPr>
      </w:pPr>
      <w:r>
        <w:rPr>
          <w:rFonts w:hint="eastAsia" w:ascii="仿宋" w:hAnsi="仿宋"/>
          <w:szCs w:val="32"/>
        </w:rPr>
        <w:t>中国篮协举报邮箱jiwei@cba.net.cn。举报电话：010-87023504。来信地址：北京市朝阳区高碑店西店610号自空间CBD写字楼B座B3单元联合纪委。</w:t>
      </w:r>
    </w:p>
    <w:p w14:paraId="4F6867F4">
      <w:pPr>
        <w:pStyle w:val="19"/>
        <w:numPr>
          <w:ilvl w:val="255"/>
          <w:numId w:val="0"/>
        </w:numPr>
        <w:spacing w:line="560" w:lineRule="exact"/>
        <w:ind w:firstLine="632" w:firstLineChars="200"/>
        <w:rPr>
          <w:rFonts w:ascii="仿宋" w:hAnsi="仿宋"/>
          <w:szCs w:val="32"/>
        </w:rPr>
      </w:pPr>
      <w:r>
        <w:rPr>
          <w:rFonts w:hint="eastAsia" w:ascii="仿宋" w:hAnsi="仿宋"/>
          <w:szCs w:val="32"/>
        </w:rPr>
        <w:t>中篮联公司举报邮箱complaints@cbaleague.com，举报电话: 010-87905299。</w:t>
      </w:r>
    </w:p>
    <w:p w14:paraId="7B1D3697">
      <w:pPr>
        <w:pStyle w:val="19"/>
        <w:numPr>
          <w:ilvl w:val="255"/>
          <w:numId w:val="0"/>
        </w:numPr>
        <w:spacing w:line="560" w:lineRule="exact"/>
        <w:ind w:firstLine="632" w:firstLineChars="200"/>
        <w:rPr>
          <w:rFonts w:ascii="仿宋" w:hAnsi="仿宋"/>
          <w:szCs w:val="32"/>
        </w:rPr>
      </w:pPr>
      <w:r>
        <w:rPr>
          <w:rFonts w:hint="eastAsia" w:ascii="仿宋" w:hAnsi="仿宋"/>
          <w:szCs w:val="32"/>
        </w:rPr>
        <w:t>深篮公司举报邮箱slty@cbasports.net，举报电话: 010 - 67129558。</w:t>
      </w:r>
    </w:p>
    <w:p w14:paraId="7711BF79">
      <w:pPr>
        <w:pStyle w:val="19"/>
        <w:numPr>
          <w:ilvl w:val="0"/>
          <w:numId w:val="1"/>
        </w:numPr>
        <w:spacing w:line="560" w:lineRule="exact"/>
        <w:ind w:firstLine="631"/>
        <w:rPr>
          <w:rFonts w:ascii="仿宋" w:hAnsi="仿宋"/>
          <w:szCs w:val="32"/>
        </w:rPr>
      </w:pPr>
      <w:r>
        <w:rPr>
          <w:rFonts w:ascii="仿宋" w:hAnsi="仿宋"/>
          <w:szCs w:val="32"/>
        </w:rPr>
        <w:t>举报</w:t>
      </w:r>
      <w:r>
        <w:rPr>
          <w:rFonts w:hint="eastAsia" w:ascii="仿宋" w:hAnsi="仿宋"/>
          <w:szCs w:val="32"/>
        </w:rPr>
        <w:t>人应当对其所提供举报材料内容的真实性负责并承担相应的法律责任，不得捏造、歪曲事实，不得诬告、陷害他人。反映问题应限于篮球行业违规违纪行为，应尽可能提供具体事实材料并尽量提供相关材料和线索。</w:t>
      </w:r>
    </w:p>
    <w:p w14:paraId="1BFEA909">
      <w:pPr>
        <w:pStyle w:val="19"/>
        <w:spacing w:line="560" w:lineRule="exact"/>
        <w:ind w:firstLine="631"/>
        <w:rPr>
          <w:rFonts w:ascii="仿宋" w:hAnsi="仿宋"/>
          <w:szCs w:val="32"/>
        </w:rPr>
      </w:pPr>
      <w:r>
        <w:rPr>
          <w:rFonts w:hint="eastAsia" w:ascii="仿宋" w:hAnsi="仿宋"/>
          <w:szCs w:val="32"/>
        </w:rPr>
        <w:t>（三）中国篮协相关部门</w:t>
      </w:r>
      <w:r>
        <w:rPr>
          <w:rFonts w:ascii="仿宋" w:hAnsi="仿宋"/>
          <w:szCs w:val="32"/>
        </w:rPr>
        <w:t>对举报</w:t>
      </w:r>
      <w:r>
        <w:rPr>
          <w:rFonts w:hint="eastAsia" w:ascii="仿宋" w:hAnsi="仿宋"/>
          <w:szCs w:val="32"/>
        </w:rPr>
        <w:t>情况逐一</w:t>
      </w:r>
      <w:r>
        <w:rPr>
          <w:rFonts w:ascii="仿宋" w:hAnsi="仿宋"/>
          <w:szCs w:val="32"/>
        </w:rPr>
        <w:t>进行登记</w:t>
      </w:r>
      <w:r>
        <w:rPr>
          <w:rFonts w:hint="eastAsia" w:ascii="仿宋" w:hAnsi="仿宋"/>
          <w:szCs w:val="32"/>
        </w:rPr>
        <w:t>分析</w:t>
      </w:r>
      <w:r>
        <w:rPr>
          <w:rFonts w:ascii="仿宋" w:hAnsi="仿宋"/>
          <w:szCs w:val="32"/>
        </w:rPr>
        <w:t>，</w:t>
      </w:r>
      <w:r>
        <w:rPr>
          <w:rFonts w:hint="eastAsia" w:ascii="仿宋" w:hAnsi="仿宋"/>
          <w:szCs w:val="32"/>
        </w:rPr>
        <w:t>举报受理后向举报人给予受理回应。</w:t>
      </w:r>
      <w:r>
        <w:rPr>
          <w:rFonts w:ascii="仿宋" w:hAnsi="仿宋"/>
          <w:szCs w:val="32"/>
        </w:rPr>
        <w:t>对于</w:t>
      </w:r>
      <w:r>
        <w:rPr>
          <w:rFonts w:hint="eastAsia" w:ascii="仿宋" w:hAnsi="仿宋"/>
          <w:szCs w:val="32"/>
        </w:rPr>
        <w:t>线索清楚、内容具体、可查性强</w:t>
      </w:r>
      <w:r>
        <w:rPr>
          <w:rFonts w:ascii="仿宋" w:hAnsi="仿宋"/>
          <w:szCs w:val="32"/>
        </w:rPr>
        <w:t>的举报，</w:t>
      </w:r>
      <w:r>
        <w:rPr>
          <w:rFonts w:hint="eastAsia" w:ascii="仿宋" w:hAnsi="仿宋"/>
          <w:szCs w:val="32"/>
        </w:rPr>
        <w:t>中国篮协将组织相关调查组</w:t>
      </w:r>
      <w:r>
        <w:rPr>
          <w:rFonts w:ascii="仿宋" w:hAnsi="仿宋"/>
          <w:szCs w:val="32"/>
        </w:rPr>
        <w:t>进行调查处理，</w:t>
      </w:r>
      <w:r>
        <w:rPr>
          <w:rFonts w:hint="eastAsia" w:ascii="仿宋" w:hAnsi="仿宋"/>
          <w:szCs w:val="32"/>
        </w:rPr>
        <w:t>并</w:t>
      </w:r>
      <w:r>
        <w:rPr>
          <w:rFonts w:ascii="仿宋" w:hAnsi="仿宋"/>
          <w:szCs w:val="32"/>
        </w:rPr>
        <w:t>向举报人反馈处理结果</w:t>
      </w:r>
      <w:r>
        <w:rPr>
          <w:rFonts w:hint="eastAsia" w:ascii="仿宋" w:hAnsi="仿宋"/>
          <w:szCs w:val="32"/>
        </w:rPr>
        <w:t>。对于属会员单位管辖人员的举报线索，转会员单位调查处理。对于苗头性、一般性的问题，及时提醒业务部门加强防患。</w:t>
      </w:r>
    </w:p>
    <w:p w14:paraId="75ACA7DA">
      <w:pPr>
        <w:pStyle w:val="19"/>
        <w:spacing w:line="560" w:lineRule="exact"/>
        <w:ind w:firstLine="631"/>
        <w:rPr>
          <w:rFonts w:ascii="仿宋" w:hAnsi="仿宋"/>
          <w:szCs w:val="32"/>
        </w:rPr>
      </w:pPr>
      <w:r>
        <w:rPr>
          <w:rFonts w:hint="eastAsia" w:ascii="仿宋" w:hAnsi="仿宋"/>
          <w:szCs w:val="32"/>
        </w:rPr>
        <w:t>（四）对于涉及中国篮协工作人员的举报，将由</w:t>
      </w:r>
      <w:r>
        <w:rPr>
          <w:rFonts w:hint="eastAsia" w:ascii="仿宋" w:hAnsi="仿宋" w:cs="仿宋"/>
          <w:color w:val="000000" w:themeColor="text1"/>
          <w:szCs w:val="32"/>
          <w14:textFill>
            <w14:solidFill>
              <w14:schemeClr w14:val="tx1"/>
            </w14:solidFill>
          </w14:textFill>
        </w:rPr>
        <w:t>国家体育总局篮球运动管理中心中国篮球协会联合纪委</w:t>
      </w:r>
      <w:r>
        <w:rPr>
          <w:rFonts w:hint="eastAsia" w:ascii="仿宋" w:hAnsi="仿宋"/>
          <w:szCs w:val="32"/>
        </w:rPr>
        <w:t>独立开展调查，必要时上报体育总局纪检监察部门处理。</w:t>
      </w:r>
    </w:p>
    <w:p w14:paraId="33F9A038">
      <w:pPr>
        <w:pStyle w:val="19"/>
        <w:spacing w:line="560" w:lineRule="exact"/>
        <w:ind w:firstLine="631"/>
        <w:rPr>
          <w:rFonts w:ascii="仿宋" w:hAnsi="仿宋"/>
          <w:szCs w:val="32"/>
        </w:rPr>
      </w:pPr>
      <w:r>
        <w:rPr>
          <w:rFonts w:hint="eastAsia" w:ascii="仿宋" w:hAnsi="仿宋"/>
          <w:szCs w:val="32"/>
        </w:rPr>
        <w:t>（五）</w:t>
      </w:r>
      <w:r>
        <w:rPr>
          <w:rFonts w:ascii="仿宋" w:hAnsi="仿宋"/>
          <w:szCs w:val="32"/>
        </w:rPr>
        <w:t>对于提供有效线索并经查实的举报人，将给予</w:t>
      </w:r>
      <w:r>
        <w:rPr>
          <w:rFonts w:hint="eastAsia" w:ascii="仿宋" w:hAnsi="仿宋"/>
          <w:szCs w:val="32"/>
        </w:rPr>
        <w:t>人民币</w:t>
      </w:r>
      <w:r>
        <w:rPr>
          <w:rFonts w:ascii="仿宋" w:hAnsi="仿宋"/>
          <w:szCs w:val="32"/>
        </w:rPr>
        <w:t>2</w:t>
      </w:r>
      <w:r>
        <w:rPr>
          <w:rFonts w:hint="eastAsia" w:ascii="仿宋" w:hAnsi="仿宋"/>
          <w:szCs w:val="32"/>
        </w:rPr>
        <w:t>千至</w:t>
      </w:r>
      <w:r>
        <w:rPr>
          <w:rFonts w:ascii="仿宋" w:hAnsi="仿宋"/>
          <w:szCs w:val="32"/>
        </w:rPr>
        <w:t>2</w:t>
      </w:r>
      <w:r>
        <w:rPr>
          <w:rFonts w:hint="eastAsia" w:ascii="仿宋" w:hAnsi="仿宋"/>
          <w:szCs w:val="32"/>
        </w:rPr>
        <w:t>万元不等</w:t>
      </w:r>
      <w:r>
        <w:rPr>
          <w:rFonts w:ascii="仿宋" w:hAnsi="仿宋"/>
          <w:szCs w:val="32"/>
        </w:rPr>
        <w:t>的物质奖励</w:t>
      </w:r>
      <w:r>
        <w:rPr>
          <w:rFonts w:hint="eastAsia" w:ascii="仿宋" w:hAnsi="仿宋"/>
          <w:szCs w:val="32"/>
        </w:rPr>
        <w:t>和荣誉奖励</w:t>
      </w:r>
      <w:r>
        <w:rPr>
          <w:rFonts w:ascii="仿宋" w:hAnsi="仿宋"/>
          <w:szCs w:val="32"/>
        </w:rPr>
        <w:t>；对于多次提供有价值线索的举报人</w:t>
      </w:r>
      <w:r>
        <w:rPr>
          <w:rFonts w:hint="eastAsia" w:ascii="仿宋" w:hAnsi="仿宋"/>
          <w:szCs w:val="32"/>
        </w:rPr>
        <w:t>，特别是</w:t>
      </w:r>
      <w:r>
        <w:rPr>
          <w:rFonts w:ascii="仿宋" w:hAnsi="仿宋"/>
          <w:szCs w:val="32"/>
        </w:rPr>
        <w:t>在查处</w:t>
      </w:r>
      <w:r>
        <w:rPr>
          <w:rFonts w:hint="eastAsia" w:ascii="仿宋" w:hAnsi="仿宋"/>
          <w:szCs w:val="32"/>
        </w:rPr>
        <w:t>“</w:t>
      </w:r>
      <w:r>
        <w:rPr>
          <w:rFonts w:ascii="仿宋" w:hAnsi="仿宋"/>
          <w:szCs w:val="32"/>
        </w:rPr>
        <w:t>假赌黑</w:t>
      </w:r>
      <w:r>
        <w:rPr>
          <w:rFonts w:hint="eastAsia" w:ascii="仿宋" w:hAnsi="仿宋"/>
          <w:szCs w:val="32"/>
        </w:rPr>
        <w:t>”</w:t>
      </w:r>
      <w:r>
        <w:rPr>
          <w:rFonts w:ascii="仿宋" w:hAnsi="仿宋"/>
          <w:szCs w:val="32"/>
        </w:rPr>
        <w:t>问题中发挥关键作用的举报人，将给予特别奖励。</w:t>
      </w:r>
    </w:p>
    <w:p w14:paraId="464F1097">
      <w:pPr>
        <w:pStyle w:val="19"/>
        <w:spacing w:line="560" w:lineRule="exact"/>
        <w:ind w:firstLine="631"/>
        <w:rPr>
          <w:rFonts w:ascii="仿宋" w:hAnsi="仿宋"/>
          <w:szCs w:val="32"/>
        </w:rPr>
      </w:pPr>
      <w:r>
        <w:rPr>
          <w:rFonts w:hint="eastAsia" w:ascii="仿宋" w:hAnsi="仿宋"/>
          <w:szCs w:val="32"/>
        </w:rPr>
        <w:t>（六）中国篮协对</w:t>
      </w:r>
      <w:r>
        <w:rPr>
          <w:rFonts w:ascii="仿宋" w:hAnsi="仿宋"/>
          <w:szCs w:val="32"/>
        </w:rPr>
        <w:t>举报人提供的个人信息和证据材料</w:t>
      </w:r>
      <w:r>
        <w:rPr>
          <w:rFonts w:hint="eastAsia" w:ascii="仿宋" w:hAnsi="仿宋"/>
          <w:szCs w:val="32"/>
        </w:rPr>
        <w:t>进行</w:t>
      </w:r>
      <w:r>
        <w:rPr>
          <w:rFonts w:ascii="仿宋" w:hAnsi="仿宋"/>
          <w:szCs w:val="32"/>
        </w:rPr>
        <w:t>严格保密，确保举报人的隐私安全；对于泄露举报人信息的行为，将依法</w:t>
      </w:r>
      <w:r>
        <w:rPr>
          <w:rFonts w:hint="eastAsia" w:ascii="仿宋" w:hAnsi="仿宋"/>
          <w:szCs w:val="32"/>
        </w:rPr>
        <w:t>依规依纪</w:t>
      </w:r>
      <w:r>
        <w:rPr>
          <w:rFonts w:ascii="仿宋" w:hAnsi="仿宋"/>
          <w:szCs w:val="32"/>
        </w:rPr>
        <w:t>追究相关责任人的责任。对于不实举报或恶意举报，</w:t>
      </w:r>
      <w:r>
        <w:rPr>
          <w:rFonts w:hint="eastAsia" w:ascii="仿宋" w:hAnsi="仿宋"/>
          <w:szCs w:val="32"/>
        </w:rPr>
        <w:t>以及</w:t>
      </w:r>
      <w:r>
        <w:rPr>
          <w:rFonts w:ascii="仿宋" w:hAnsi="仿宋"/>
          <w:szCs w:val="32"/>
        </w:rPr>
        <w:t>在调查过程中提供虚假证据或信息的人员，将追究</w:t>
      </w:r>
      <w:r>
        <w:rPr>
          <w:rFonts w:hint="eastAsia" w:ascii="仿宋" w:hAnsi="仿宋"/>
          <w:szCs w:val="32"/>
        </w:rPr>
        <w:t>相应</w:t>
      </w:r>
      <w:r>
        <w:rPr>
          <w:rFonts w:ascii="仿宋" w:hAnsi="仿宋"/>
          <w:szCs w:val="32"/>
        </w:rPr>
        <w:t>责任</w:t>
      </w:r>
      <w:r>
        <w:rPr>
          <w:rFonts w:hint="eastAsia" w:ascii="仿宋" w:hAnsi="仿宋"/>
          <w:szCs w:val="32"/>
        </w:rPr>
        <w:t>。</w:t>
      </w:r>
    </w:p>
    <w:p w14:paraId="3CC23357">
      <w:pPr>
        <w:pStyle w:val="19"/>
        <w:spacing w:line="560" w:lineRule="exact"/>
        <w:ind w:firstLine="634"/>
        <w:rPr>
          <w:rFonts w:ascii="楷体" w:hAnsi="楷体" w:eastAsia="楷体" w:cs="楷体"/>
          <w:b/>
          <w:bCs/>
          <w:color w:val="000000" w:themeColor="text1"/>
          <w:kern w:val="0"/>
          <w:szCs w:val="32"/>
          <w:shd w:val="clear" w:color="auto" w:fill="FFFFFF"/>
          <w14:textFill>
            <w14:solidFill>
              <w14:schemeClr w14:val="tx1"/>
            </w14:solidFill>
          </w14:textFill>
        </w:rPr>
      </w:pPr>
      <w:r>
        <w:rPr>
          <w:rFonts w:hint="eastAsia" w:ascii="楷体" w:hAnsi="楷体" w:eastAsia="楷体" w:cs="楷体"/>
          <w:b/>
          <w:bCs/>
          <w:color w:val="000000" w:themeColor="text1"/>
          <w:kern w:val="0"/>
          <w:szCs w:val="32"/>
          <w:shd w:val="clear" w:color="auto" w:fill="FFFFFF"/>
          <w14:textFill>
            <w14:solidFill>
              <w14:schemeClr w14:val="tx1"/>
            </w14:solidFill>
          </w14:textFill>
        </w:rPr>
        <w:t>第二十六条  调查</w:t>
      </w:r>
    </w:p>
    <w:p w14:paraId="4FA153C8">
      <w:pPr>
        <w:pStyle w:val="19"/>
        <w:spacing w:line="560" w:lineRule="exact"/>
        <w:ind w:firstLine="631"/>
        <w:rPr>
          <w:rFonts w:ascii="仿宋" w:hAnsi="仿宋" w:cs="华文仿宋"/>
          <w:color w:val="000000" w:themeColor="text1"/>
          <w:szCs w:val="32"/>
          <w14:textFill>
            <w14:solidFill>
              <w14:schemeClr w14:val="tx1"/>
            </w14:solidFill>
          </w14:textFill>
        </w:rPr>
      </w:pPr>
      <w:r>
        <w:rPr>
          <w:rFonts w:hint="eastAsia" w:ascii="仿宋" w:hAnsi="仿宋"/>
          <w:szCs w:val="32"/>
        </w:rPr>
        <w:t>（一）</w:t>
      </w:r>
      <w:r>
        <w:rPr>
          <w:rFonts w:hint="eastAsia" w:ascii="仿宋" w:hAnsi="仿宋" w:cs="华文仿宋"/>
          <w:color w:val="000000" w:themeColor="text1"/>
          <w:szCs w:val="32"/>
          <w14:textFill>
            <w14:solidFill>
              <w14:schemeClr w14:val="tx1"/>
            </w14:solidFill>
          </w14:textFill>
        </w:rPr>
        <w:t>各赛事主管部门视情成立赛事监管工作组，</w:t>
      </w:r>
      <w:r>
        <w:rPr>
          <w:rFonts w:hint="eastAsia" w:ascii="仿宋" w:hAnsi="仿宋" w:cs="华文仿宋"/>
          <w:szCs w:val="32"/>
        </w:rPr>
        <w:t>加强赛事的督导，坚决防止和严肃查处赛风赛纪问题，</w:t>
      </w:r>
      <w:r>
        <w:rPr>
          <w:rFonts w:hint="eastAsia" w:ascii="仿宋" w:hAnsi="仿宋" w:cs="华文仿宋"/>
          <w:color w:val="000000" w:themeColor="text1"/>
          <w:szCs w:val="32"/>
          <w14:textFill>
            <w14:solidFill>
              <w14:schemeClr w14:val="tx1"/>
            </w14:solidFill>
          </w14:textFill>
        </w:rPr>
        <w:t>及时对赛风赛纪违规行为开展调查，形成调查报告。</w:t>
      </w:r>
    </w:p>
    <w:p w14:paraId="4DC76882">
      <w:pPr>
        <w:pStyle w:val="19"/>
        <w:spacing w:line="560" w:lineRule="exact"/>
        <w:ind w:firstLine="631"/>
        <w:rPr>
          <w:rFonts w:ascii="仿宋" w:hAnsi="仿宋"/>
          <w:szCs w:val="32"/>
        </w:rPr>
      </w:pPr>
      <w:r>
        <w:rPr>
          <w:rFonts w:hint="eastAsia" w:ascii="仿宋" w:hAnsi="仿宋"/>
          <w:szCs w:val="32"/>
        </w:rPr>
        <w:t xml:space="preserve">（二）中国篮协纪律与道德委员会将依据《中国篮球协会协道德和纪律委员会工作手册》相关规定和工作流程，根据适用主体申请、申诉、举报、控告提供的有效证据和依中国篮协纪律与道德委员会职责，自行调查、取证，进行事实认定。 </w:t>
      </w:r>
    </w:p>
    <w:p w14:paraId="4C08527C">
      <w:pPr>
        <w:pStyle w:val="19"/>
        <w:spacing w:line="560" w:lineRule="exact"/>
        <w:ind w:firstLine="631"/>
        <w:rPr>
          <w:rFonts w:ascii="仿宋" w:hAnsi="仿宋"/>
          <w:szCs w:val="32"/>
        </w:rPr>
      </w:pPr>
      <w:r>
        <w:rPr>
          <w:rFonts w:hint="eastAsia" w:ascii="仿宋" w:hAnsi="仿宋"/>
          <w:szCs w:val="32"/>
        </w:rPr>
        <w:t>发现重大违规违纪问题第一时间向国家体育总局职能部门和中国篮协报告，必要时提请公安部门调查，或召开听证会。</w:t>
      </w:r>
    </w:p>
    <w:p w14:paraId="402E68F8">
      <w:pPr>
        <w:pStyle w:val="19"/>
        <w:spacing w:line="560" w:lineRule="exact"/>
        <w:ind w:firstLine="631"/>
        <w:rPr>
          <w:rFonts w:ascii="仿宋" w:hAnsi="仿宋"/>
          <w:color w:val="000000" w:themeColor="text1"/>
          <w:szCs w:val="32"/>
          <w14:textFill>
            <w14:solidFill>
              <w14:schemeClr w14:val="tx1"/>
            </w14:solidFill>
          </w14:textFill>
        </w:rPr>
      </w:pPr>
      <w:r>
        <w:rPr>
          <w:rFonts w:hint="eastAsia" w:ascii="仿宋" w:hAnsi="仿宋" w:cs="华文仿宋"/>
          <w:color w:val="000000" w:themeColor="text1"/>
          <w:szCs w:val="32"/>
          <w14:textFill>
            <w14:solidFill>
              <w14:schemeClr w14:val="tx1"/>
            </w14:solidFill>
          </w14:textFill>
        </w:rPr>
        <w:t>（三）</w:t>
      </w:r>
      <w:r>
        <w:rPr>
          <w:rFonts w:ascii="仿宋" w:hAnsi="仿宋"/>
          <w:color w:val="000000" w:themeColor="text1"/>
          <w:szCs w:val="32"/>
          <w14:textFill>
            <w14:solidFill>
              <w14:schemeClr w14:val="tx1"/>
            </w14:solidFill>
          </w14:textFill>
        </w:rPr>
        <w:t>调查人员履行调查职责时，有权</w:t>
      </w:r>
      <w:r>
        <w:rPr>
          <w:rFonts w:hint="eastAsia" w:ascii="仿宋" w:hAnsi="仿宋"/>
          <w:color w:val="000000" w:themeColor="text1"/>
          <w:szCs w:val="32"/>
          <w14:textFill>
            <w14:solidFill>
              <w14:schemeClr w14:val="tx1"/>
            </w14:solidFill>
          </w14:textFill>
        </w:rPr>
        <w:t>根据授权</w:t>
      </w:r>
      <w:r>
        <w:rPr>
          <w:rFonts w:ascii="仿宋" w:hAnsi="仿宋"/>
          <w:color w:val="000000" w:themeColor="text1"/>
          <w:szCs w:val="32"/>
          <w14:textFill>
            <w14:solidFill>
              <w14:schemeClr w14:val="tx1"/>
            </w14:solidFill>
          </w14:textFill>
        </w:rPr>
        <w:t>进入</w:t>
      </w:r>
      <w:r>
        <w:rPr>
          <w:rFonts w:hint="eastAsia" w:ascii="仿宋" w:hAnsi="仿宋"/>
          <w:color w:val="000000" w:themeColor="text1"/>
          <w:szCs w:val="32"/>
          <w14:textFill>
            <w14:solidFill>
              <w14:schemeClr w14:val="tx1"/>
            </w14:solidFill>
          </w14:textFill>
        </w:rPr>
        <w:t>篮球训练、</w:t>
      </w:r>
      <w:r>
        <w:rPr>
          <w:rFonts w:ascii="仿宋" w:hAnsi="仿宋"/>
          <w:color w:val="000000" w:themeColor="text1"/>
          <w:szCs w:val="32"/>
          <w14:textFill>
            <w14:solidFill>
              <w14:schemeClr w14:val="tx1"/>
            </w14:solidFill>
          </w14:textFill>
        </w:rPr>
        <w:t>比赛场地</w:t>
      </w:r>
      <w:r>
        <w:rPr>
          <w:rFonts w:hint="eastAsia" w:ascii="仿宋" w:hAnsi="仿宋"/>
          <w:color w:val="000000" w:themeColor="text1"/>
          <w:szCs w:val="32"/>
          <w14:textFill>
            <w14:solidFill>
              <w14:schemeClr w14:val="tx1"/>
            </w14:solidFill>
          </w14:textFill>
        </w:rPr>
        <w:t>和驻</w:t>
      </w:r>
      <w:r>
        <w:rPr>
          <w:rFonts w:ascii="仿宋" w:hAnsi="仿宋"/>
          <w:color w:val="000000" w:themeColor="text1"/>
          <w:szCs w:val="32"/>
          <w14:textFill>
            <w14:solidFill>
              <w14:schemeClr w14:val="tx1"/>
            </w14:solidFill>
          </w14:textFill>
        </w:rPr>
        <w:t>地等。调查人员应当主动出示证件或者授权文件，有关单位和人员应当配合调查。</w:t>
      </w:r>
    </w:p>
    <w:p w14:paraId="738004C7">
      <w:pPr>
        <w:pStyle w:val="19"/>
        <w:spacing w:line="560" w:lineRule="exact"/>
        <w:ind w:firstLine="631"/>
        <w:rPr>
          <w:rFonts w:ascii="仿宋" w:hAnsi="仿宋" w:cs="华文仿宋"/>
          <w:color w:val="000000" w:themeColor="text1"/>
          <w:szCs w:val="32"/>
          <w14:textFill>
            <w14:solidFill>
              <w14:schemeClr w14:val="tx1"/>
            </w14:solidFill>
          </w14:textFill>
        </w:rPr>
      </w:pPr>
      <w:r>
        <w:rPr>
          <w:rFonts w:hint="eastAsia" w:ascii="仿宋" w:hAnsi="仿宋" w:cs="华文仿宋"/>
          <w:color w:val="000000" w:themeColor="text1"/>
          <w:szCs w:val="32"/>
          <w14:textFill>
            <w14:solidFill>
              <w14:schemeClr w14:val="tx1"/>
            </w14:solidFill>
          </w14:textFill>
        </w:rPr>
        <w:t>（四） 调查处理情况应视情及时进行通报，提高监督管理的透明度。调查处理结果及时反馈给相关方，便于完善赛事组织管理工作，预防同类问题再次发生。</w:t>
      </w:r>
    </w:p>
    <w:p w14:paraId="4C7AD212">
      <w:pPr>
        <w:widowControl/>
        <w:spacing w:line="560" w:lineRule="exact"/>
        <w:ind w:firstLine="592"/>
        <w:rPr>
          <w:rFonts w:ascii="方正小标宋_GBK" w:hAnsi="方正公文小标宋" w:eastAsia="方正小标宋_GBK" w:cs="方正公文小标宋"/>
          <w:color w:val="000000" w:themeColor="text1"/>
          <w:kern w:val="0"/>
          <w:szCs w:val="32"/>
          <w:shd w:val="clear" w:color="auto" w:fill="FFFFFF"/>
          <w14:textFill>
            <w14:solidFill>
              <w14:schemeClr w14:val="tx1"/>
            </w14:solidFill>
          </w14:textFill>
        </w:rPr>
      </w:pPr>
    </w:p>
    <w:p w14:paraId="5D940905">
      <w:pPr>
        <w:widowControl/>
        <w:spacing w:line="560" w:lineRule="exact"/>
        <w:jc w:val="center"/>
        <w:rPr>
          <w:rFonts w:ascii="黑体" w:hAnsi="黑体" w:eastAsia="黑体" w:cs="方正公文小标宋"/>
          <w:color w:val="000000" w:themeColor="text1"/>
          <w:kern w:val="0"/>
          <w:szCs w:val="32"/>
          <w:shd w:val="clear" w:color="auto" w:fill="FFFFFF"/>
          <w14:textFill>
            <w14:solidFill>
              <w14:schemeClr w14:val="tx1"/>
            </w14:solidFill>
          </w14:textFill>
        </w:rPr>
      </w:pPr>
      <w:r>
        <w:rPr>
          <w:rFonts w:hint="eastAsia" w:ascii="黑体" w:hAnsi="黑体" w:eastAsia="黑体" w:cs="方正公文小标宋"/>
          <w:color w:val="000000" w:themeColor="text1"/>
          <w:kern w:val="0"/>
          <w:szCs w:val="32"/>
          <w:shd w:val="clear" w:color="auto" w:fill="FFFFFF"/>
          <w14:textFill>
            <w14:solidFill>
              <w14:schemeClr w14:val="tx1"/>
            </w14:solidFill>
          </w14:textFill>
        </w:rPr>
        <w:t>第</w:t>
      </w:r>
      <w:r>
        <w:rPr>
          <w:rFonts w:hint="eastAsia" w:ascii="黑体" w:hAnsi="黑体" w:eastAsia="黑体" w:cs="宋体"/>
          <w:color w:val="000000" w:themeColor="text1"/>
          <w:kern w:val="0"/>
          <w:szCs w:val="32"/>
          <w:shd w:val="clear" w:color="auto" w:fill="FFFFFF"/>
          <w14:textFill>
            <w14:solidFill>
              <w14:schemeClr w14:val="tx1"/>
            </w14:solidFill>
          </w14:textFill>
        </w:rPr>
        <w:t>七</w:t>
      </w:r>
      <w:r>
        <w:rPr>
          <w:rFonts w:hint="eastAsia" w:ascii="黑体" w:hAnsi="黑体" w:eastAsia="黑体" w:cs="方正公文小标宋"/>
          <w:color w:val="000000" w:themeColor="text1"/>
          <w:kern w:val="0"/>
          <w:szCs w:val="32"/>
          <w:shd w:val="clear" w:color="auto" w:fill="FFFFFF"/>
          <w14:textFill>
            <w14:solidFill>
              <w14:schemeClr w14:val="tx1"/>
            </w14:solidFill>
          </w14:textFill>
        </w:rPr>
        <w:t>章  违规处罚</w:t>
      </w:r>
    </w:p>
    <w:p w14:paraId="6409571F">
      <w:pPr>
        <w:widowControl/>
        <w:spacing w:line="560" w:lineRule="exact"/>
        <w:ind w:firstLine="592"/>
        <w:rPr>
          <w:rFonts w:ascii="黑体" w:hAnsi="黑体" w:eastAsia="黑体" w:cs="方正公文小标宋"/>
          <w:color w:val="000000" w:themeColor="text1"/>
          <w:kern w:val="0"/>
          <w:szCs w:val="32"/>
          <w:shd w:val="clear" w:color="auto" w:fill="FFFFFF"/>
          <w14:textFill>
            <w14:solidFill>
              <w14:schemeClr w14:val="tx1"/>
            </w14:solidFill>
          </w14:textFill>
        </w:rPr>
      </w:pPr>
    </w:p>
    <w:p w14:paraId="36812CB7">
      <w:pPr>
        <w:widowControl/>
        <w:spacing w:line="560" w:lineRule="exact"/>
        <w:ind w:firstLine="632" w:firstLineChars="200"/>
        <w:rPr>
          <w:rFonts w:ascii="楷体" w:hAnsi="楷体" w:eastAsia="楷体" w:cs="楷体"/>
          <w:b/>
          <w:bCs/>
          <w:color w:val="000000" w:themeColor="text1"/>
          <w:kern w:val="0"/>
          <w:szCs w:val="32"/>
          <w:shd w:val="clear" w:color="auto" w:fill="FFFFFF"/>
          <w14:textFill>
            <w14:solidFill>
              <w14:schemeClr w14:val="tx1"/>
            </w14:solidFill>
          </w14:textFill>
        </w:rPr>
      </w:pPr>
      <w:r>
        <w:rPr>
          <w:rFonts w:hint="eastAsia" w:ascii="楷体" w:hAnsi="楷体" w:eastAsia="楷体" w:cs="楷体"/>
          <w:b/>
          <w:bCs/>
          <w:color w:val="000000" w:themeColor="text1"/>
          <w:kern w:val="0"/>
          <w:szCs w:val="32"/>
          <w:shd w:val="clear" w:color="auto" w:fill="FFFFFF"/>
          <w14:textFill>
            <w14:solidFill>
              <w14:schemeClr w14:val="tx1"/>
            </w14:solidFill>
          </w14:textFill>
        </w:rPr>
        <w:t>第二十七条  处罚原则</w:t>
      </w:r>
    </w:p>
    <w:p w14:paraId="57425ECD">
      <w:pPr>
        <w:pStyle w:val="11"/>
        <w:spacing w:beforeAutospacing="0" w:afterAutospacing="0" w:line="560" w:lineRule="exact"/>
        <w:ind w:firstLine="632" w:firstLineChars="200"/>
        <w:jc w:val="both"/>
        <w:rPr>
          <w:rFonts w:ascii="仿宋" w:hAnsi="仿宋"/>
          <w:color w:val="000000" w:themeColor="text1"/>
          <w:sz w:val="32"/>
          <w:szCs w:val="32"/>
          <w14:textFill>
            <w14:solidFill>
              <w14:schemeClr w14:val="tx1"/>
            </w14:solidFill>
          </w14:textFill>
        </w:rPr>
      </w:pPr>
      <w:r>
        <w:rPr>
          <w:rFonts w:ascii="仿宋" w:hAnsi="仿宋"/>
          <w:color w:val="000000" w:themeColor="text1"/>
          <w:sz w:val="32"/>
          <w:szCs w:val="32"/>
          <w14:textFill>
            <w14:solidFill>
              <w14:schemeClr w14:val="tx1"/>
            </w14:solidFill>
          </w14:textFill>
        </w:rPr>
        <w:t>坚持依法依规、证据确凿、</w:t>
      </w:r>
      <w:r>
        <w:rPr>
          <w:rFonts w:hint="eastAsia" w:ascii="仿宋" w:hAnsi="仿宋"/>
          <w:color w:val="000000" w:themeColor="text1"/>
          <w:sz w:val="32"/>
          <w:szCs w:val="32"/>
          <w14:textFill>
            <w14:solidFill>
              <w14:schemeClr w14:val="tx1"/>
            </w14:solidFill>
          </w14:textFill>
        </w:rPr>
        <w:t>定性准确</w:t>
      </w:r>
      <w:r>
        <w:rPr>
          <w:rFonts w:hint="eastAsia" w:ascii="仿宋" w:hAnsi="仿宋"/>
          <w:color w:val="000000" w:themeColor="text1"/>
          <w:sz w:val="32"/>
          <w:szCs w:val="32"/>
          <w:lang w:eastAsia="zh-CN"/>
          <w14:textFill>
            <w14:solidFill>
              <w14:schemeClr w14:val="tx1"/>
            </w14:solidFill>
          </w14:textFill>
        </w:rPr>
        <w:t>、</w:t>
      </w:r>
      <w:r>
        <w:rPr>
          <w:rFonts w:hint="eastAsia" w:ascii="仿宋" w:hAnsi="仿宋"/>
          <w:color w:val="000000" w:themeColor="text1"/>
          <w:sz w:val="32"/>
          <w:szCs w:val="32"/>
          <w14:textFill>
            <w14:solidFill>
              <w14:schemeClr w14:val="tx1"/>
            </w14:solidFill>
          </w14:textFill>
        </w:rPr>
        <w:t>错责相当、处理适当。</w:t>
      </w:r>
    </w:p>
    <w:p w14:paraId="58506F1F">
      <w:pPr>
        <w:adjustRightInd w:val="0"/>
        <w:snapToGrid w:val="0"/>
        <w:spacing w:line="560" w:lineRule="exact"/>
        <w:ind w:firstLine="632" w:firstLineChars="200"/>
        <w:rPr>
          <w:rFonts w:ascii="仿宋" w:hAnsi="仿宋"/>
          <w:color w:val="000000" w:themeColor="text1"/>
          <w:szCs w:val="32"/>
          <w14:textFill>
            <w14:solidFill>
              <w14:schemeClr w14:val="tx1"/>
            </w14:solidFill>
          </w14:textFill>
        </w:rPr>
      </w:pPr>
      <w:r>
        <w:rPr>
          <w:rFonts w:hint="eastAsia" w:ascii="仿宋" w:hAnsi="仿宋"/>
          <w:color w:val="000000" w:themeColor="text1"/>
          <w:szCs w:val="32"/>
          <w14:textFill>
            <w14:solidFill>
              <w14:schemeClr w14:val="tx1"/>
            </w14:solidFill>
          </w14:textFill>
        </w:rPr>
        <w:t>中国篮协纪律与道德委员会、会员单位或相关赛事纪律机构进行处罚时，应依照适用的纪律准则以及相关管理规定，同时，应综合考虑违规事件相关的所有情况，</w:t>
      </w:r>
      <w:r>
        <w:rPr>
          <w:rFonts w:hint="eastAsia" w:ascii="仿宋" w:hAnsi="仿宋"/>
          <w:color w:val="000000" w:themeColor="text1"/>
          <w:szCs w:val="32"/>
          <w:lang w:val="en-US" w:eastAsia="zh-CN"/>
          <w14:textFill>
            <w14:solidFill>
              <w14:schemeClr w14:val="tx1"/>
            </w14:solidFill>
          </w14:textFill>
        </w:rPr>
        <w:t>包括</w:t>
      </w:r>
      <w:r>
        <w:rPr>
          <w:rFonts w:hint="eastAsia" w:ascii="仿宋" w:hAnsi="仿宋"/>
          <w:color w:val="000000" w:themeColor="text1"/>
          <w:szCs w:val="32"/>
          <w14:textFill>
            <w14:solidFill>
              <w14:schemeClr w14:val="tx1"/>
            </w14:solidFill>
          </w14:textFill>
        </w:rPr>
        <w:t>被处罚对象的年龄、既往史、个人情况、违规的主观性（故意或过失）、促使其违规的原因、违规的严重程度、社会影响及事后被处罚对象对违规的认识态度等。必要时，应形成调查报告和处罚说明，包括召开听证会。</w:t>
      </w:r>
    </w:p>
    <w:p w14:paraId="36BCA536">
      <w:pPr>
        <w:widowControl/>
        <w:spacing w:line="560" w:lineRule="exact"/>
        <w:ind w:firstLine="632" w:firstLineChars="200"/>
        <w:rPr>
          <w:rFonts w:ascii="楷体" w:hAnsi="楷体" w:eastAsia="楷体" w:cs="楷体"/>
          <w:b/>
          <w:bCs/>
          <w:color w:val="000000" w:themeColor="text1"/>
          <w:kern w:val="0"/>
          <w:szCs w:val="32"/>
          <w:shd w:val="clear" w:color="auto" w:fill="FFFFFF"/>
          <w14:textFill>
            <w14:solidFill>
              <w14:schemeClr w14:val="tx1"/>
            </w14:solidFill>
          </w14:textFill>
        </w:rPr>
      </w:pPr>
      <w:r>
        <w:rPr>
          <w:rFonts w:hint="eastAsia" w:ascii="楷体" w:hAnsi="楷体" w:eastAsia="楷体" w:cs="楷体"/>
          <w:b/>
          <w:bCs/>
          <w:color w:val="000000" w:themeColor="text1"/>
          <w:kern w:val="0"/>
          <w:szCs w:val="32"/>
          <w:shd w:val="clear" w:color="auto" w:fill="FFFFFF"/>
          <w14:textFill>
            <w14:solidFill>
              <w14:schemeClr w14:val="tx1"/>
            </w14:solidFill>
          </w14:textFill>
        </w:rPr>
        <w:t>第二十八条  处罚权限</w:t>
      </w:r>
    </w:p>
    <w:p w14:paraId="6B2BE227">
      <w:pPr>
        <w:widowControl/>
        <w:numPr>
          <w:ilvl w:val="255"/>
          <w:numId w:val="0"/>
        </w:numPr>
        <w:spacing w:line="560" w:lineRule="exact"/>
        <w:ind w:firstLine="632" w:firstLineChars="200"/>
        <w:rPr>
          <w:rFonts w:ascii="仿宋" w:hAnsi="仿宋" w:cs="仿宋"/>
          <w:color w:val="000000" w:themeColor="text1"/>
          <w:szCs w:val="32"/>
          <w:lang w:bidi="ar"/>
          <w14:textFill>
            <w14:solidFill>
              <w14:schemeClr w14:val="tx1"/>
            </w14:solidFill>
          </w14:textFill>
        </w:rPr>
      </w:pPr>
      <w:r>
        <w:rPr>
          <w:rFonts w:hint="eastAsia" w:ascii="仿宋" w:hAnsi="仿宋" w:cs="仿宋"/>
          <w:color w:val="000000" w:themeColor="text1"/>
          <w:szCs w:val="32"/>
          <w:lang w:bidi="ar"/>
          <w14:textFill>
            <w14:solidFill>
              <w14:schemeClr w14:val="tx1"/>
            </w14:solidFill>
          </w14:textFill>
        </w:rPr>
        <w:t>（一）对于在中国篮协主办的各级各类篮球赛事中出现的违规违纪行为，由中国篮协</w:t>
      </w:r>
      <w:r>
        <w:rPr>
          <w:rFonts w:hint="eastAsia" w:ascii="宋体" w:hAnsi="宋体"/>
          <w:szCs w:val="32"/>
        </w:rPr>
        <w:t>纪律与道德委员会、联赛纪律委员会以及各类赛事组委会纪律</w:t>
      </w:r>
      <w:r>
        <w:rPr>
          <w:rFonts w:hint="eastAsia" w:ascii="宋体" w:hAnsi="宋体"/>
          <w:szCs w:val="32"/>
          <w:lang w:val="en-US" w:eastAsia="zh-CN"/>
        </w:rPr>
        <w:t>机构</w:t>
      </w:r>
      <w:r>
        <w:rPr>
          <w:rFonts w:hint="eastAsia" w:ascii="宋体" w:hAnsi="宋体"/>
          <w:szCs w:val="32"/>
        </w:rPr>
        <w:t>，</w:t>
      </w:r>
      <w:r>
        <w:rPr>
          <w:rFonts w:hint="eastAsia" w:ascii="仿宋" w:hAnsi="仿宋" w:cs="仿宋"/>
          <w:color w:val="000000" w:themeColor="text1"/>
          <w:szCs w:val="32"/>
          <w:lang w:bidi="ar"/>
          <w14:textFill>
            <w14:solidFill>
              <w14:schemeClr w14:val="tx1"/>
            </w14:solidFill>
          </w14:textFill>
        </w:rPr>
        <w:t>依据《中国篮球协会纪律准则和处罚规定》或所适用的赛事纪律处罚规定，进行处理处罚。</w:t>
      </w:r>
    </w:p>
    <w:p w14:paraId="744AEDB2">
      <w:pPr>
        <w:widowControl/>
        <w:spacing w:line="560" w:lineRule="exact"/>
        <w:ind w:firstLine="632" w:firstLineChars="200"/>
        <w:rPr>
          <w:rFonts w:ascii="仿宋" w:hAnsi="仿宋" w:cs="仿宋"/>
          <w:color w:val="000000" w:themeColor="text1"/>
          <w:szCs w:val="32"/>
          <w:lang w:bidi="ar"/>
          <w14:textFill>
            <w14:solidFill>
              <w14:schemeClr w14:val="tx1"/>
            </w14:solidFill>
          </w14:textFill>
        </w:rPr>
      </w:pPr>
      <w:r>
        <w:rPr>
          <w:rFonts w:hint="eastAsia" w:ascii="仿宋" w:hAnsi="仿宋" w:cs="仿宋"/>
          <w:color w:val="000000" w:themeColor="text1"/>
          <w:szCs w:val="32"/>
          <w:lang w:bidi="ar"/>
          <w14:textFill>
            <w14:solidFill>
              <w14:schemeClr w14:val="tx1"/>
            </w14:solidFill>
          </w14:textFill>
        </w:rPr>
        <w:t>（二）对于中国篮协会员单位管辖范围内发生的赛风赛纪问题，由会员单位依照其规定处理违规违纪行为。重大事项应报中国篮协备案。</w:t>
      </w:r>
    </w:p>
    <w:p w14:paraId="4E0A7B20">
      <w:pPr>
        <w:widowControl/>
        <w:spacing w:line="560" w:lineRule="exact"/>
        <w:ind w:firstLine="632" w:firstLineChars="200"/>
        <w:rPr>
          <w:rFonts w:ascii="仿宋" w:hAnsi="仿宋" w:cs="仿宋"/>
          <w:color w:val="000000" w:themeColor="text1"/>
          <w:szCs w:val="32"/>
          <w:lang w:bidi="ar"/>
          <w14:textFill>
            <w14:solidFill>
              <w14:schemeClr w14:val="tx1"/>
            </w14:solidFill>
          </w14:textFill>
        </w:rPr>
      </w:pPr>
      <w:r>
        <w:rPr>
          <w:rFonts w:hint="eastAsia" w:ascii="仿宋" w:hAnsi="仿宋" w:cs="仿宋"/>
          <w:color w:val="000000" w:themeColor="text1"/>
          <w:szCs w:val="32"/>
          <w:lang w:bidi="ar"/>
          <w14:textFill>
            <w14:solidFill>
              <w14:schemeClr w14:val="tx1"/>
            </w14:solidFill>
          </w14:textFill>
        </w:rPr>
        <w:t>（三）其他赛事由该赛事组委会或上级主管部门依据拟定的规定（如联赛处罚规定等）或参照中国篮协相关规定，处理违纪违规行为。</w:t>
      </w:r>
    </w:p>
    <w:p w14:paraId="4A5AE37C">
      <w:pPr>
        <w:adjustRightInd w:val="0"/>
        <w:snapToGrid w:val="0"/>
        <w:spacing w:line="560" w:lineRule="exact"/>
        <w:ind w:firstLine="632" w:firstLineChars="200"/>
        <w:rPr>
          <w:rFonts w:ascii="仿宋" w:hAnsi="仿宋"/>
          <w:color w:val="000000" w:themeColor="text1"/>
          <w:szCs w:val="32"/>
          <w14:textFill>
            <w14:solidFill>
              <w14:schemeClr w14:val="tx1"/>
            </w14:solidFill>
          </w14:textFill>
        </w:rPr>
      </w:pPr>
      <w:r>
        <w:rPr>
          <w:rFonts w:hint="eastAsia" w:ascii="仿宋" w:hAnsi="仿宋"/>
          <w:color w:val="000000" w:themeColor="text1"/>
          <w:szCs w:val="32"/>
          <w14:textFill>
            <w14:solidFill>
              <w14:schemeClr w14:val="tx1"/>
            </w14:solidFill>
          </w14:textFill>
        </w:rPr>
        <w:t>（四）超越管理权限的，向中国篮协或上级管理机构报告。</w:t>
      </w:r>
    </w:p>
    <w:p w14:paraId="0EF68DF9">
      <w:pPr>
        <w:adjustRightInd w:val="0"/>
        <w:snapToGrid w:val="0"/>
        <w:spacing w:line="560" w:lineRule="exact"/>
        <w:ind w:firstLine="632" w:firstLineChars="200"/>
        <w:rPr>
          <w:rFonts w:ascii="楷体" w:hAnsi="楷体" w:eastAsia="楷体" w:cs="楷体"/>
          <w:b/>
          <w:bCs/>
          <w:color w:val="000000" w:themeColor="text1"/>
          <w:kern w:val="0"/>
          <w:szCs w:val="32"/>
          <w:shd w:val="clear" w:color="auto" w:fill="FFFFFF"/>
          <w14:textFill>
            <w14:solidFill>
              <w14:schemeClr w14:val="tx1"/>
            </w14:solidFill>
          </w14:textFill>
        </w:rPr>
      </w:pPr>
      <w:r>
        <w:rPr>
          <w:rFonts w:hint="eastAsia" w:ascii="楷体" w:hAnsi="楷体" w:eastAsia="楷体" w:cs="楷体"/>
          <w:b/>
          <w:bCs/>
          <w:color w:val="000000" w:themeColor="text1"/>
          <w:kern w:val="0"/>
          <w:szCs w:val="32"/>
          <w:shd w:val="clear" w:color="auto" w:fill="FFFFFF"/>
          <w14:textFill>
            <w14:solidFill>
              <w14:schemeClr w14:val="tx1"/>
            </w14:solidFill>
          </w14:textFill>
        </w:rPr>
        <w:t>第二十九条  从轻处罚</w:t>
      </w:r>
    </w:p>
    <w:p w14:paraId="682E6357">
      <w:pPr>
        <w:adjustRightInd w:val="0"/>
        <w:snapToGrid w:val="0"/>
        <w:spacing w:line="560" w:lineRule="exact"/>
        <w:ind w:firstLine="632" w:firstLineChars="200"/>
        <w:rPr>
          <w:rFonts w:ascii="仿宋" w:hAnsi="仿宋"/>
          <w:color w:val="000000" w:themeColor="text1"/>
          <w:szCs w:val="32"/>
          <w14:textFill>
            <w14:solidFill>
              <w14:schemeClr w14:val="tx1"/>
            </w14:solidFill>
          </w14:textFill>
        </w:rPr>
      </w:pPr>
      <w:r>
        <w:rPr>
          <w:rFonts w:hint="eastAsia" w:ascii="仿宋" w:hAnsi="仿宋"/>
          <w:color w:val="000000" w:themeColor="text1"/>
          <w:szCs w:val="32"/>
          <w14:textFill>
            <w14:solidFill>
              <w14:schemeClr w14:val="tx1"/>
            </w14:solidFill>
          </w14:textFill>
        </w:rPr>
        <w:t>被处罚对象有下列情形之一的，可以从轻处罚：</w:t>
      </w:r>
    </w:p>
    <w:p w14:paraId="5BB4A3BE">
      <w:pPr>
        <w:adjustRightInd w:val="0"/>
        <w:snapToGrid w:val="0"/>
        <w:spacing w:line="560" w:lineRule="exact"/>
        <w:ind w:firstLine="632" w:firstLineChars="200"/>
        <w:rPr>
          <w:rFonts w:ascii="仿宋" w:hAnsi="仿宋"/>
          <w:color w:val="000000" w:themeColor="text1"/>
          <w:szCs w:val="32"/>
          <w14:textFill>
            <w14:solidFill>
              <w14:schemeClr w14:val="tx1"/>
            </w14:solidFill>
          </w14:textFill>
        </w:rPr>
      </w:pPr>
      <w:r>
        <w:rPr>
          <w:rFonts w:hint="eastAsia" w:ascii="仿宋" w:hAnsi="仿宋"/>
          <w:color w:val="000000" w:themeColor="text1"/>
          <w:szCs w:val="32"/>
          <w14:textFill>
            <w14:solidFill>
              <w14:schemeClr w14:val="tx1"/>
            </w14:solidFill>
          </w14:textFill>
        </w:rPr>
        <w:t>（一）主动采取有效措施消除不良影响的；</w:t>
      </w:r>
    </w:p>
    <w:p w14:paraId="41799C97">
      <w:pPr>
        <w:adjustRightInd w:val="0"/>
        <w:snapToGrid w:val="0"/>
        <w:spacing w:line="560" w:lineRule="exact"/>
        <w:ind w:firstLine="632" w:firstLineChars="200"/>
        <w:rPr>
          <w:rFonts w:ascii="仿宋" w:hAnsi="仿宋"/>
          <w:color w:val="000000" w:themeColor="text1"/>
          <w:szCs w:val="32"/>
          <w14:textFill>
            <w14:solidFill>
              <w14:schemeClr w14:val="tx1"/>
            </w14:solidFill>
          </w14:textFill>
        </w:rPr>
      </w:pPr>
      <w:r>
        <w:rPr>
          <w:rFonts w:hint="eastAsia" w:ascii="仿宋" w:hAnsi="仿宋"/>
          <w:color w:val="000000" w:themeColor="text1"/>
          <w:szCs w:val="32"/>
          <w14:textFill>
            <w14:solidFill>
              <w14:schemeClr w14:val="tx1"/>
            </w14:solidFill>
          </w14:textFill>
        </w:rPr>
        <w:t>（二）主动交代调查单位尚未掌握的违规行为且经查证属实的；</w:t>
      </w:r>
    </w:p>
    <w:p w14:paraId="1FD4C937">
      <w:pPr>
        <w:adjustRightInd w:val="0"/>
        <w:snapToGrid w:val="0"/>
        <w:spacing w:line="560" w:lineRule="exact"/>
        <w:ind w:firstLine="632" w:firstLineChars="200"/>
        <w:rPr>
          <w:rFonts w:ascii="仿宋" w:hAnsi="仿宋"/>
          <w:color w:val="000000" w:themeColor="text1"/>
          <w:szCs w:val="32"/>
          <w14:textFill>
            <w14:solidFill>
              <w14:schemeClr w14:val="tx1"/>
            </w14:solidFill>
          </w14:textFill>
        </w:rPr>
      </w:pPr>
      <w:r>
        <w:rPr>
          <w:rFonts w:hint="eastAsia" w:ascii="仿宋" w:hAnsi="仿宋"/>
          <w:color w:val="000000" w:themeColor="text1"/>
          <w:szCs w:val="32"/>
          <w14:textFill>
            <w14:solidFill>
              <w14:schemeClr w14:val="tx1"/>
            </w14:solidFill>
          </w14:textFill>
        </w:rPr>
        <w:t>（三）《中国篮球协会纪律准则和处罚规定》中列明可以从轻处罚的情形；</w:t>
      </w:r>
    </w:p>
    <w:p w14:paraId="685B65C9">
      <w:pPr>
        <w:adjustRightInd w:val="0"/>
        <w:snapToGrid w:val="0"/>
        <w:spacing w:line="560" w:lineRule="exact"/>
        <w:ind w:firstLine="632" w:firstLineChars="200"/>
        <w:rPr>
          <w:rFonts w:ascii="仿宋" w:hAnsi="仿宋"/>
          <w:color w:val="000000" w:themeColor="text1"/>
          <w:szCs w:val="32"/>
          <w14:textFill>
            <w14:solidFill>
              <w14:schemeClr w14:val="tx1"/>
            </w14:solidFill>
          </w14:textFill>
        </w:rPr>
      </w:pPr>
      <w:r>
        <w:rPr>
          <w:rFonts w:hint="eastAsia" w:ascii="仿宋" w:hAnsi="仿宋"/>
          <w:color w:val="000000" w:themeColor="text1"/>
          <w:szCs w:val="32"/>
          <w14:textFill>
            <w14:solidFill>
              <w14:schemeClr w14:val="tx1"/>
            </w14:solidFill>
          </w14:textFill>
        </w:rPr>
        <w:t>（四）其他可以从轻处罚的情形。</w:t>
      </w:r>
    </w:p>
    <w:p w14:paraId="1276EFCC">
      <w:pPr>
        <w:adjustRightInd w:val="0"/>
        <w:snapToGrid w:val="0"/>
        <w:spacing w:line="560" w:lineRule="exact"/>
        <w:ind w:firstLine="632" w:firstLineChars="200"/>
        <w:rPr>
          <w:rFonts w:ascii="楷体" w:hAnsi="楷体" w:eastAsia="楷体" w:cs="楷体"/>
          <w:b/>
          <w:bCs/>
          <w:color w:val="000000" w:themeColor="text1"/>
          <w:kern w:val="0"/>
          <w:szCs w:val="32"/>
          <w:shd w:val="clear" w:color="auto" w:fill="FFFFFF"/>
          <w14:textFill>
            <w14:solidFill>
              <w14:schemeClr w14:val="tx1"/>
            </w14:solidFill>
          </w14:textFill>
        </w:rPr>
      </w:pPr>
      <w:r>
        <w:rPr>
          <w:rFonts w:hint="eastAsia" w:ascii="楷体" w:hAnsi="楷体" w:eastAsia="楷体" w:cs="楷体"/>
          <w:b/>
          <w:bCs/>
          <w:color w:val="000000" w:themeColor="text1"/>
          <w:kern w:val="0"/>
          <w:szCs w:val="32"/>
          <w:shd w:val="clear" w:color="auto" w:fill="FFFFFF"/>
          <w14:textFill>
            <w14:solidFill>
              <w14:schemeClr w14:val="tx1"/>
            </w14:solidFill>
          </w14:textFill>
        </w:rPr>
        <w:t>第三十条  从重处罚</w:t>
      </w:r>
    </w:p>
    <w:p w14:paraId="4A8DFA34">
      <w:pPr>
        <w:adjustRightInd w:val="0"/>
        <w:snapToGrid w:val="0"/>
        <w:spacing w:line="560" w:lineRule="exact"/>
        <w:ind w:firstLine="632" w:firstLineChars="200"/>
        <w:rPr>
          <w:rFonts w:ascii="仿宋" w:hAnsi="仿宋"/>
          <w:color w:val="000000" w:themeColor="text1"/>
          <w:szCs w:val="32"/>
          <w14:textFill>
            <w14:solidFill>
              <w14:schemeClr w14:val="tx1"/>
            </w14:solidFill>
          </w14:textFill>
        </w:rPr>
      </w:pPr>
      <w:r>
        <w:rPr>
          <w:rFonts w:hint="eastAsia" w:ascii="仿宋" w:hAnsi="仿宋"/>
          <w:color w:val="000000" w:themeColor="text1"/>
          <w:szCs w:val="32"/>
          <w14:textFill>
            <w14:solidFill>
              <w14:schemeClr w14:val="tx1"/>
            </w14:solidFill>
          </w14:textFill>
        </w:rPr>
        <w:t>被处罚对象有下列情形之一的，应当从重处罚：</w:t>
      </w:r>
    </w:p>
    <w:p w14:paraId="292F3191">
      <w:pPr>
        <w:adjustRightInd w:val="0"/>
        <w:snapToGrid w:val="0"/>
        <w:spacing w:line="560" w:lineRule="exact"/>
        <w:ind w:firstLine="632" w:firstLineChars="200"/>
        <w:rPr>
          <w:rFonts w:ascii="仿宋" w:hAnsi="仿宋"/>
          <w:color w:val="000000" w:themeColor="text1"/>
          <w:szCs w:val="32"/>
          <w14:textFill>
            <w14:solidFill>
              <w14:schemeClr w14:val="tx1"/>
            </w14:solidFill>
          </w14:textFill>
        </w:rPr>
      </w:pPr>
      <w:r>
        <w:rPr>
          <w:rFonts w:ascii="仿宋" w:hAnsi="仿宋"/>
          <w:color w:val="000000" w:themeColor="text1"/>
          <w:szCs w:val="32"/>
          <w14:textFill>
            <w14:solidFill>
              <w14:schemeClr w14:val="tx1"/>
            </w14:solidFill>
          </w14:textFill>
        </w:rPr>
        <w:t>（一）对抗、阻挠、干扰调查</w:t>
      </w:r>
      <w:r>
        <w:rPr>
          <w:rFonts w:hint="eastAsia" w:ascii="仿宋" w:hAnsi="仿宋"/>
          <w:color w:val="000000" w:themeColor="text1"/>
          <w:szCs w:val="32"/>
          <w14:textFill>
            <w14:solidFill>
              <w14:schemeClr w14:val="tx1"/>
            </w14:solidFill>
          </w14:textFill>
        </w:rPr>
        <w:t>，</w:t>
      </w:r>
      <w:r>
        <w:rPr>
          <w:rFonts w:hint="eastAsia" w:ascii="宋体" w:hAnsi="宋体"/>
          <w:spacing w:val="-4"/>
          <w:szCs w:val="32"/>
        </w:rPr>
        <w:t>提供虚假情况的</w:t>
      </w:r>
      <w:r>
        <w:rPr>
          <w:rFonts w:ascii="仿宋" w:hAnsi="仿宋"/>
          <w:color w:val="000000" w:themeColor="text1"/>
          <w:szCs w:val="32"/>
          <w14:textFill>
            <w14:solidFill>
              <w14:schemeClr w14:val="tx1"/>
            </w14:solidFill>
          </w14:textFill>
        </w:rPr>
        <w:t>；</w:t>
      </w:r>
    </w:p>
    <w:p w14:paraId="2B1E80B8">
      <w:pPr>
        <w:adjustRightInd w:val="0"/>
        <w:snapToGrid w:val="0"/>
        <w:spacing w:line="560" w:lineRule="exact"/>
        <w:ind w:firstLine="632" w:firstLineChars="200"/>
        <w:rPr>
          <w:rFonts w:ascii="仿宋" w:hAnsi="仿宋"/>
          <w:color w:val="000000" w:themeColor="text1"/>
          <w:szCs w:val="32"/>
          <w14:textFill>
            <w14:solidFill>
              <w14:schemeClr w14:val="tx1"/>
            </w14:solidFill>
          </w14:textFill>
        </w:rPr>
      </w:pPr>
      <w:r>
        <w:rPr>
          <w:rFonts w:ascii="仿宋" w:hAnsi="仿宋"/>
          <w:color w:val="000000" w:themeColor="text1"/>
          <w:szCs w:val="32"/>
          <w14:textFill>
            <w14:solidFill>
              <w14:schemeClr w14:val="tx1"/>
            </w14:solidFill>
          </w14:textFill>
        </w:rPr>
        <w:t>（二）同一比赛连续 2 次以上赛风赛纪违规</w:t>
      </w:r>
      <w:r>
        <w:rPr>
          <w:rFonts w:hint="eastAsia" w:ascii="仿宋" w:hAnsi="仿宋"/>
          <w:color w:val="000000" w:themeColor="text1"/>
          <w:szCs w:val="32"/>
          <w14:textFill>
            <w14:solidFill>
              <w14:schemeClr w14:val="tx1"/>
            </w14:solidFill>
          </w14:textFill>
        </w:rPr>
        <w:t>，</w:t>
      </w:r>
      <w:r>
        <w:rPr>
          <w:rFonts w:hint="eastAsia" w:ascii="宋体" w:hAnsi="宋体"/>
          <w:szCs w:val="32"/>
        </w:rPr>
        <w:t>产生不良影响</w:t>
      </w:r>
      <w:r>
        <w:rPr>
          <w:rFonts w:ascii="仿宋" w:hAnsi="仿宋"/>
          <w:color w:val="000000" w:themeColor="text1"/>
          <w:szCs w:val="32"/>
          <w14:textFill>
            <w14:solidFill>
              <w14:schemeClr w14:val="tx1"/>
            </w14:solidFill>
          </w14:textFill>
        </w:rPr>
        <w:t>的；</w:t>
      </w:r>
    </w:p>
    <w:p w14:paraId="252A8745">
      <w:pPr>
        <w:adjustRightInd w:val="0"/>
        <w:snapToGrid w:val="0"/>
        <w:spacing w:line="560" w:lineRule="exact"/>
        <w:ind w:firstLine="632" w:firstLineChars="200"/>
        <w:rPr>
          <w:rFonts w:ascii="仿宋" w:hAnsi="仿宋"/>
          <w:color w:val="000000" w:themeColor="text1"/>
          <w:szCs w:val="32"/>
          <w14:textFill>
            <w14:solidFill>
              <w14:schemeClr w14:val="tx1"/>
            </w14:solidFill>
          </w14:textFill>
        </w:rPr>
      </w:pPr>
      <w:r>
        <w:rPr>
          <w:rFonts w:ascii="仿宋" w:hAnsi="仿宋"/>
          <w:color w:val="000000" w:themeColor="text1"/>
          <w:szCs w:val="32"/>
          <w14:textFill>
            <w14:solidFill>
              <w14:schemeClr w14:val="tx1"/>
            </w14:solidFill>
          </w14:textFill>
        </w:rPr>
        <w:t>（三）</w:t>
      </w:r>
      <w:r>
        <w:rPr>
          <w:rFonts w:hint="eastAsia" w:ascii="仿宋" w:hAnsi="仿宋"/>
          <w:color w:val="000000" w:themeColor="text1"/>
          <w:szCs w:val="32"/>
          <w14:textFill>
            <w14:solidFill>
              <w14:schemeClr w14:val="tx1"/>
            </w14:solidFill>
          </w14:textFill>
        </w:rPr>
        <w:t>2</w:t>
      </w:r>
      <w:r>
        <w:rPr>
          <w:rFonts w:ascii="仿宋" w:hAnsi="仿宋"/>
          <w:color w:val="000000" w:themeColor="text1"/>
          <w:szCs w:val="32"/>
          <w14:textFill>
            <w14:solidFill>
              <w14:schemeClr w14:val="tx1"/>
            </w14:solidFill>
          </w14:textFill>
        </w:rPr>
        <w:t>年内曾因</w:t>
      </w:r>
      <w:r>
        <w:rPr>
          <w:rFonts w:hint="eastAsia" w:ascii="仿宋" w:hAnsi="仿宋"/>
          <w:color w:val="000000" w:themeColor="text1"/>
          <w:szCs w:val="32"/>
          <w14:textFill>
            <w14:solidFill>
              <w14:schemeClr w14:val="tx1"/>
            </w14:solidFill>
          </w14:textFill>
        </w:rPr>
        <w:t>相同</w:t>
      </w:r>
      <w:r>
        <w:rPr>
          <w:rFonts w:ascii="仿宋" w:hAnsi="仿宋"/>
          <w:color w:val="000000" w:themeColor="text1"/>
          <w:szCs w:val="32"/>
          <w14:textFill>
            <w14:solidFill>
              <w14:schemeClr w14:val="tx1"/>
            </w14:solidFill>
          </w14:textFill>
        </w:rPr>
        <w:t>赛风赛纪违规</w:t>
      </w:r>
      <w:r>
        <w:rPr>
          <w:rFonts w:hint="eastAsia" w:ascii="仿宋" w:hAnsi="仿宋"/>
          <w:color w:val="000000" w:themeColor="text1"/>
          <w:szCs w:val="32"/>
          <w14:textFill>
            <w14:solidFill>
              <w14:schemeClr w14:val="tx1"/>
            </w14:solidFill>
          </w14:textFill>
        </w:rPr>
        <w:t>连续</w:t>
      </w:r>
      <w:r>
        <w:rPr>
          <w:rFonts w:ascii="仿宋" w:hAnsi="仿宋"/>
          <w:color w:val="000000" w:themeColor="text1"/>
          <w:szCs w:val="32"/>
          <w14:textFill>
            <w14:solidFill>
              <w14:schemeClr w14:val="tx1"/>
            </w14:solidFill>
          </w14:textFill>
        </w:rPr>
        <w:t>受到处理的；</w:t>
      </w:r>
    </w:p>
    <w:p w14:paraId="11D8968B">
      <w:pPr>
        <w:adjustRightInd w:val="0"/>
        <w:snapToGrid w:val="0"/>
        <w:spacing w:line="560" w:lineRule="exact"/>
        <w:ind w:firstLine="632" w:firstLineChars="200"/>
        <w:rPr>
          <w:rFonts w:ascii="仿宋" w:hAnsi="仿宋"/>
          <w:color w:val="000000" w:themeColor="text1"/>
          <w:szCs w:val="32"/>
          <w14:textFill>
            <w14:solidFill>
              <w14:schemeClr w14:val="tx1"/>
            </w14:solidFill>
          </w14:textFill>
        </w:rPr>
      </w:pPr>
      <w:r>
        <w:rPr>
          <w:rFonts w:ascii="仿宋" w:hAnsi="仿宋"/>
          <w:color w:val="000000" w:themeColor="text1"/>
          <w:szCs w:val="32"/>
          <w14:textFill>
            <w14:solidFill>
              <w14:schemeClr w14:val="tx1"/>
            </w14:solidFill>
          </w14:textFill>
        </w:rPr>
        <w:t>（四）组织、教唆、强迫青少年运动员赛风赛纪违</w:t>
      </w:r>
      <w:r>
        <w:rPr>
          <w:rFonts w:hint="eastAsia" w:ascii="仿宋" w:hAnsi="仿宋"/>
          <w:color w:val="000000" w:themeColor="text1"/>
          <w:szCs w:val="32"/>
          <w14:textFill>
            <w14:solidFill>
              <w14:schemeClr w14:val="tx1"/>
            </w14:solidFill>
          </w14:textFill>
        </w:rPr>
        <w:t>规的；</w:t>
      </w:r>
    </w:p>
    <w:p w14:paraId="235991B7">
      <w:pPr>
        <w:adjustRightInd w:val="0"/>
        <w:snapToGrid w:val="0"/>
        <w:spacing w:line="560" w:lineRule="exact"/>
        <w:ind w:firstLine="632" w:firstLineChars="200"/>
        <w:rPr>
          <w:rFonts w:ascii="仿宋" w:hAnsi="仿宋"/>
          <w:color w:val="000000" w:themeColor="text1"/>
          <w:szCs w:val="32"/>
          <w14:textFill>
            <w14:solidFill>
              <w14:schemeClr w14:val="tx1"/>
            </w14:solidFill>
          </w14:textFill>
        </w:rPr>
      </w:pPr>
      <w:r>
        <w:rPr>
          <w:rFonts w:ascii="仿宋" w:hAnsi="仿宋"/>
          <w:color w:val="000000" w:themeColor="text1"/>
          <w:szCs w:val="32"/>
          <w14:textFill>
            <w14:solidFill>
              <w14:schemeClr w14:val="tx1"/>
            </w14:solidFill>
          </w14:textFill>
        </w:rPr>
        <w:t>（五）国家队运动员、</w:t>
      </w:r>
      <w:r>
        <w:rPr>
          <w:rFonts w:hint="eastAsia" w:ascii="仿宋" w:hAnsi="仿宋"/>
          <w:color w:val="000000" w:themeColor="text1"/>
          <w:szCs w:val="32"/>
          <w14:textFill>
            <w14:solidFill>
              <w14:schemeClr w14:val="tx1"/>
            </w14:solidFill>
          </w14:textFill>
        </w:rPr>
        <w:t>教练员</w:t>
      </w:r>
      <w:r>
        <w:rPr>
          <w:rFonts w:ascii="仿宋" w:hAnsi="仿宋"/>
          <w:color w:val="000000" w:themeColor="text1"/>
          <w:szCs w:val="32"/>
          <w14:textFill>
            <w14:solidFill>
              <w14:schemeClr w14:val="tx1"/>
            </w14:solidFill>
          </w14:textFill>
        </w:rPr>
        <w:t>等发生赛风赛纪违规的；</w:t>
      </w:r>
    </w:p>
    <w:p w14:paraId="363D0668">
      <w:pPr>
        <w:adjustRightInd w:val="0"/>
        <w:snapToGrid w:val="0"/>
        <w:spacing w:line="560" w:lineRule="exact"/>
        <w:ind w:firstLine="632" w:firstLineChars="200"/>
        <w:rPr>
          <w:rFonts w:ascii="仿宋" w:hAnsi="仿宋"/>
          <w:color w:val="000000" w:themeColor="text1"/>
          <w:szCs w:val="32"/>
          <w14:textFill>
            <w14:solidFill>
              <w14:schemeClr w14:val="tx1"/>
            </w14:solidFill>
          </w14:textFill>
        </w:rPr>
      </w:pPr>
      <w:r>
        <w:rPr>
          <w:rFonts w:ascii="仿宋" w:hAnsi="仿宋"/>
          <w:color w:val="000000" w:themeColor="text1"/>
          <w:szCs w:val="32"/>
          <w14:textFill>
            <w14:solidFill>
              <w14:schemeClr w14:val="tx1"/>
            </w14:solidFill>
          </w14:textFill>
        </w:rPr>
        <w:t>（六）对举报人威胁、打击、报复的；</w:t>
      </w:r>
    </w:p>
    <w:p w14:paraId="5949E5C9">
      <w:pPr>
        <w:adjustRightInd w:val="0"/>
        <w:snapToGrid w:val="0"/>
        <w:spacing w:line="560" w:lineRule="exact"/>
        <w:ind w:firstLine="632" w:firstLineChars="200"/>
        <w:rPr>
          <w:rFonts w:ascii="仿宋" w:hAnsi="仿宋"/>
          <w:color w:val="000000" w:themeColor="text1"/>
          <w:szCs w:val="32"/>
          <w14:textFill>
            <w14:solidFill>
              <w14:schemeClr w14:val="tx1"/>
            </w14:solidFill>
          </w14:textFill>
        </w:rPr>
      </w:pPr>
      <w:r>
        <w:rPr>
          <w:rFonts w:ascii="仿宋" w:hAnsi="仿宋"/>
          <w:color w:val="000000" w:themeColor="text1"/>
          <w:szCs w:val="32"/>
          <w14:textFill>
            <w14:solidFill>
              <w14:schemeClr w14:val="tx1"/>
            </w14:solidFill>
          </w14:textFill>
        </w:rPr>
        <w:t>（七）《中国</w:t>
      </w:r>
      <w:r>
        <w:rPr>
          <w:rFonts w:hint="eastAsia" w:ascii="仿宋" w:hAnsi="仿宋"/>
          <w:color w:val="000000" w:themeColor="text1"/>
          <w:szCs w:val="32"/>
          <w14:textFill>
            <w14:solidFill>
              <w14:schemeClr w14:val="tx1"/>
            </w14:solidFill>
          </w14:textFill>
        </w:rPr>
        <w:t>篮</w:t>
      </w:r>
      <w:r>
        <w:rPr>
          <w:rFonts w:ascii="仿宋" w:hAnsi="仿宋"/>
          <w:color w:val="000000" w:themeColor="text1"/>
          <w:szCs w:val="32"/>
          <w14:textFill>
            <w14:solidFill>
              <w14:schemeClr w14:val="tx1"/>
            </w14:solidFill>
          </w14:textFill>
        </w:rPr>
        <w:t>球协会纪律准则</w:t>
      </w:r>
      <w:r>
        <w:rPr>
          <w:rFonts w:hint="eastAsia" w:ascii="仿宋" w:hAnsi="仿宋"/>
          <w:color w:val="000000" w:themeColor="text1"/>
          <w:szCs w:val="32"/>
          <w14:textFill>
            <w14:solidFill>
              <w14:schemeClr w14:val="tx1"/>
            </w14:solidFill>
          </w14:textFill>
        </w:rPr>
        <w:t>和处罚规定</w:t>
      </w:r>
      <w:r>
        <w:rPr>
          <w:rFonts w:ascii="仿宋" w:hAnsi="仿宋"/>
          <w:color w:val="000000" w:themeColor="text1"/>
          <w:szCs w:val="32"/>
          <w14:textFill>
            <w14:solidFill>
              <w14:schemeClr w14:val="tx1"/>
            </w14:solidFill>
          </w14:textFill>
        </w:rPr>
        <w:t>》中</w:t>
      </w:r>
      <w:r>
        <w:rPr>
          <w:rFonts w:hint="eastAsia" w:ascii="仿宋" w:hAnsi="仿宋"/>
          <w:color w:val="000000" w:themeColor="text1"/>
          <w:szCs w:val="32"/>
          <w14:textFill>
            <w14:solidFill>
              <w14:schemeClr w14:val="tx1"/>
            </w14:solidFill>
          </w14:textFill>
        </w:rPr>
        <w:t>列明</w:t>
      </w:r>
      <w:r>
        <w:rPr>
          <w:rFonts w:ascii="仿宋" w:hAnsi="仿宋"/>
          <w:color w:val="000000" w:themeColor="text1"/>
          <w:szCs w:val="32"/>
          <w14:textFill>
            <w14:solidFill>
              <w14:schemeClr w14:val="tx1"/>
            </w14:solidFill>
          </w14:textFill>
        </w:rPr>
        <w:t>应当从重处罚的情形；</w:t>
      </w:r>
    </w:p>
    <w:p w14:paraId="6A9A3A93">
      <w:pPr>
        <w:adjustRightInd w:val="0"/>
        <w:snapToGrid w:val="0"/>
        <w:spacing w:line="560" w:lineRule="exact"/>
        <w:ind w:firstLine="632" w:firstLineChars="200"/>
        <w:rPr>
          <w:rFonts w:ascii="仿宋" w:hAnsi="仿宋"/>
          <w:color w:val="000000" w:themeColor="text1"/>
          <w:szCs w:val="32"/>
          <w14:textFill>
            <w14:solidFill>
              <w14:schemeClr w14:val="tx1"/>
            </w14:solidFill>
          </w14:textFill>
        </w:rPr>
      </w:pPr>
      <w:r>
        <w:rPr>
          <w:rFonts w:hint="eastAsia" w:ascii="仿宋" w:hAnsi="仿宋"/>
          <w:color w:val="000000" w:themeColor="text1"/>
          <w:szCs w:val="32"/>
          <w14:textFill>
            <w14:solidFill>
              <w14:schemeClr w14:val="tx1"/>
            </w14:solidFill>
          </w14:textFill>
        </w:rPr>
        <w:t>（八）其他应当从重处罚的情形；</w:t>
      </w:r>
    </w:p>
    <w:p w14:paraId="73AB4B75">
      <w:pPr>
        <w:adjustRightInd w:val="0"/>
        <w:snapToGrid w:val="0"/>
        <w:spacing w:line="560" w:lineRule="exact"/>
        <w:ind w:firstLine="632" w:firstLineChars="200"/>
        <w:rPr>
          <w:rFonts w:ascii="仿宋" w:hAnsi="仿宋"/>
          <w:color w:val="000000" w:themeColor="text1"/>
          <w:szCs w:val="32"/>
          <w14:textFill>
            <w14:solidFill>
              <w14:schemeClr w14:val="tx1"/>
            </w14:solidFill>
          </w14:textFill>
        </w:rPr>
      </w:pPr>
      <w:r>
        <w:rPr>
          <w:rFonts w:hint="eastAsia" w:ascii="仿宋" w:hAnsi="仿宋"/>
          <w:color w:val="000000" w:themeColor="text1"/>
          <w:szCs w:val="32"/>
          <w14:textFill>
            <w14:solidFill>
              <w14:schemeClr w14:val="tx1"/>
            </w14:solidFill>
          </w14:textFill>
        </w:rPr>
        <w:t>从轻或从重处罚情形，由具有处罚权限的主体根据适用规定，审议认定。</w:t>
      </w:r>
    </w:p>
    <w:p w14:paraId="4B46D9FD">
      <w:pPr>
        <w:adjustRightInd w:val="0"/>
        <w:snapToGrid w:val="0"/>
        <w:spacing w:line="560" w:lineRule="exact"/>
        <w:ind w:firstLine="632" w:firstLineChars="200"/>
        <w:rPr>
          <w:rFonts w:ascii="楷体" w:hAnsi="楷体" w:eastAsia="楷体" w:cs="楷体"/>
          <w:b/>
          <w:bCs/>
          <w:color w:val="000000" w:themeColor="text1"/>
          <w:kern w:val="0"/>
          <w:szCs w:val="32"/>
          <w:shd w:val="clear" w:color="auto" w:fill="FFFFFF"/>
          <w14:textFill>
            <w14:solidFill>
              <w14:schemeClr w14:val="tx1"/>
            </w14:solidFill>
          </w14:textFill>
        </w:rPr>
      </w:pPr>
      <w:r>
        <w:rPr>
          <w:rFonts w:hint="eastAsia" w:ascii="楷体" w:hAnsi="楷体" w:eastAsia="楷体" w:cs="楷体"/>
          <w:b/>
          <w:bCs/>
          <w:color w:val="000000" w:themeColor="text1"/>
          <w:kern w:val="0"/>
          <w:szCs w:val="32"/>
          <w:shd w:val="clear" w:color="auto" w:fill="FFFFFF"/>
          <w14:textFill>
            <w14:solidFill>
              <w14:schemeClr w14:val="tx1"/>
            </w14:solidFill>
          </w14:textFill>
        </w:rPr>
        <w:t>第三十一条  问责追责</w:t>
      </w:r>
    </w:p>
    <w:p w14:paraId="181EE4FD">
      <w:pPr>
        <w:adjustRightInd w:val="0"/>
        <w:snapToGrid w:val="0"/>
        <w:spacing w:line="560" w:lineRule="exact"/>
        <w:ind w:firstLine="632" w:firstLineChars="200"/>
        <w:rPr>
          <w:rFonts w:ascii="仿宋" w:hAnsi="仿宋"/>
          <w:szCs w:val="32"/>
        </w:rPr>
      </w:pPr>
      <w:r>
        <w:rPr>
          <w:rFonts w:hint="eastAsia" w:ascii="仿宋" w:hAnsi="仿宋"/>
          <w:color w:val="000000" w:themeColor="text1"/>
          <w:szCs w:val="32"/>
          <w14:textFill>
            <w14:solidFill>
              <w14:schemeClr w14:val="tx1"/>
            </w14:solidFill>
          </w14:textFill>
        </w:rPr>
        <w:t>充分运用监督执纪“四种形态”，</w:t>
      </w:r>
      <w:r>
        <w:rPr>
          <w:rFonts w:hint="eastAsia" w:ascii="仿宋" w:hAnsi="仿宋"/>
          <w:color w:val="000000" w:themeColor="text1"/>
          <w:szCs w:val="32"/>
          <w:lang w:val="en-US" w:eastAsia="zh-CN"/>
          <w14:textFill>
            <w14:solidFill>
              <w14:schemeClr w14:val="tx1"/>
            </w14:solidFill>
          </w14:textFill>
        </w:rPr>
        <w:t>作</w:t>
      </w:r>
      <w:r>
        <w:rPr>
          <w:rFonts w:hint="eastAsia" w:ascii="仿宋" w:hAnsi="仿宋"/>
          <w:color w:val="000000" w:themeColor="text1"/>
          <w:szCs w:val="32"/>
          <w14:textFill>
            <w14:solidFill>
              <w14:schemeClr w14:val="tx1"/>
            </w14:solidFill>
          </w14:textFill>
        </w:rPr>
        <w:t>为加强赛风赛纪管理工作的重要手段。</w:t>
      </w:r>
      <w:r>
        <w:rPr>
          <w:rFonts w:hint="eastAsia" w:ascii="仿宋" w:hAnsi="仿宋"/>
          <w:szCs w:val="32"/>
        </w:rPr>
        <w:t>对赛事监管单位和个人在工作中，玩忽职守、失职失责，造成恶劣影响的，由国家体育总局相关职能部门和中国篮协依据有关规定予以追责问责。涉及对地方单位或个人的追责问责情况，应通</w:t>
      </w:r>
      <w:r>
        <w:rPr>
          <w:rFonts w:hint="eastAsia" w:ascii="仿宋" w:hAnsi="仿宋"/>
          <w:szCs w:val="32"/>
          <w:lang w:val="en-US" w:eastAsia="zh-CN"/>
        </w:rPr>
        <w:t>报</w:t>
      </w:r>
      <w:r>
        <w:rPr>
          <w:rFonts w:hint="eastAsia" w:ascii="仿宋" w:hAnsi="仿宋"/>
          <w:szCs w:val="32"/>
        </w:rPr>
        <w:t>所在地党委（纪委）和政府。</w:t>
      </w:r>
    </w:p>
    <w:p w14:paraId="2C3F8485">
      <w:pPr>
        <w:adjustRightInd w:val="0"/>
        <w:snapToGrid w:val="0"/>
        <w:spacing w:line="560" w:lineRule="exact"/>
        <w:ind w:firstLine="632" w:firstLineChars="200"/>
        <w:rPr>
          <w:rFonts w:ascii="楷体" w:hAnsi="楷体" w:eastAsia="楷体" w:cs="楷体"/>
          <w:b/>
          <w:bCs/>
          <w:color w:val="000000" w:themeColor="text1"/>
          <w:kern w:val="0"/>
          <w:szCs w:val="32"/>
          <w:shd w:val="clear" w:color="auto" w:fill="FFFFFF"/>
          <w14:textFill>
            <w14:solidFill>
              <w14:schemeClr w14:val="tx1"/>
            </w14:solidFill>
          </w14:textFill>
        </w:rPr>
      </w:pPr>
      <w:r>
        <w:rPr>
          <w:rFonts w:hint="eastAsia" w:ascii="楷体" w:hAnsi="楷体" w:eastAsia="楷体" w:cs="楷体"/>
          <w:b/>
          <w:bCs/>
          <w:color w:val="000000" w:themeColor="text1"/>
          <w:kern w:val="0"/>
          <w:szCs w:val="32"/>
          <w:shd w:val="clear" w:color="auto" w:fill="FFFFFF"/>
          <w14:textFill>
            <w14:solidFill>
              <w14:schemeClr w14:val="tx1"/>
            </w14:solidFill>
          </w14:textFill>
        </w:rPr>
        <w:t>第三十二条  处罚公布</w:t>
      </w:r>
    </w:p>
    <w:p w14:paraId="1F738BFD">
      <w:pPr>
        <w:adjustRightInd w:val="0"/>
        <w:snapToGrid w:val="0"/>
        <w:spacing w:line="560" w:lineRule="exact"/>
        <w:ind w:firstLine="632" w:firstLineChars="200"/>
        <w:rPr>
          <w:rFonts w:ascii="仿宋" w:hAnsi="仿宋"/>
          <w:color w:val="000000" w:themeColor="text1"/>
          <w:szCs w:val="32"/>
          <w14:textFill>
            <w14:solidFill>
              <w14:schemeClr w14:val="tx1"/>
            </w14:solidFill>
          </w14:textFill>
        </w:rPr>
      </w:pPr>
      <w:r>
        <w:rPr>
          <w:rFonts w:hint="eastAsia" w:ascii="仿宋" w:hAnsi="仿宋"/>
          <w:color w:val="000000" w:themeColor="text1"/>
          <w:szCs w:val="32"/>
          <w14:textFill>
            <w14:solidFill>
              <w14:schemeClr w14:val="tx1"/>
            </w14:solidFill>
          </w14:textFill>
        </w:rPr>
        <w:t>处罚决定应及时公布，主动接受社会监督。对未履行处罚决定的单位或个人应给予惩戒或追加处罚。对涉嫌违法行为，应及时报告公安机关，移送司法机关，依法追究刑事责任。</w:t>
      </w:r>
    </w:p>
    <w:p w14:paraId="021A7041">
      <w:pPr>
        <w:widowControl/>
        <w:spacing w:line="560" w:lineRule="exact"/>
        <w:ind w:firstLine="592"/>
        <w:rPr>
          <w:rFonts w:ascii="方正公文小标宋" w:hAnsi="方正公文小标宋" w:eastAsia="方正公文小标宋" w:cs="方正公文小标宋"/>
          <w:color w:val="000000" w:themeColor="text1"/>
          <w:kern w:val="0"/>
          <w:szCs w:val="32"/>
          <w:shd w:val="clear" w:color="auto" w:fill="FFFFFF"/>
          <w14:textFill>
            <w14:solidFill>
              <w14:schemeClr w14:val="tx1"/>
            </w14:solidFill>
          </w14:textFill>
        </w:rPr>
      </w:pPr>
    </w:p>
    <w:p w14:paraId="19EB0FCE">
      <w:pPr>
        <w:widowControl/>
        <w:spacing w:line="560" w:lineRule="exact"/>
        <w:jc w:val="center"/>
        <w:rPr>
          <w:rFonts w:ascii="黑体" w:hAnsi="黑体" w:eastAsia="黑体" w:cs="方正公文小标宋"/>
          <w:color w:val="000000" w:themeColor="text1"/>
          <w:kern w:val="0"/>
          <w:szCs w:val="32"/>
          <w:shd w:val="clear" w:color="auto" w:fill="FFFFFF"/>
          <w14:textFill>
            <w14:solidFill>
              <w14:schemeClr w14:val="tx1"/>
            </w14:solidFill>
          </w14:textFill>
        </w:rPr>
      </w:pPr>
      <w:r>
        <w:rPr>
          <w:rFonts w:hint="eastAsia" w:ascii="黑体" w:hAnsi="黑体" w:eastAsia="黑体" w:cs="方正公文小标宋"/>
          <w:color w:val="000000" w:themeColor="text1"/>
          <w:kern w:val="0"/>
          <w:szCs w:val="32"/>
          <w:shd w:val="clear" w:color="auto" w:fill="FFFFFF"/>
          <w14:textFill>
            <w14:solidFill>
              <w14:schemeClr w14:val="tx1"/>
            </w14:solidFill>
          </w14:textFill>
        </w:rPr>
        <w:t>第</w:t>
      </w:r>
      <w:r>
        <w:rPr>
          <w:rFonts w:hint="eastAsia" w:ascii="黑体" w:hAnsi="黑体" w:eastAsia="黑体" w:cs="Cambria"/>
          <w:color w:val="000000" w:themeColor="text1"/>
          <w:kern w:val="0"/>
          <w:szCs w:val="32"/>
          <w:shd w:val="clear" w:color="auto" w:fill="FFFFFF"/>
          <w14:textFill>
            <w14:solidFill>
              <w14:schemeClr w14:val="tx1"/>
            </w14:solidFill>
          </w14:textFill>
        </w:rPr>
        <w:t>八</w:t>
      </w:r>
      <w:r>
        <w:rPr>
          <w:rFonts w:hint="eastAsia" w:ascii="黑体" w:hAnsi="黑体" w:eastAsia="黑体" w:cs="方正公文小标宋"/>
          <w:color w:val="000000" w:themeColor="text1"/>
          <w:kern w:val="0"/>
          <w:szCs w:val="32"/>
          <w:shd w:val="clear" w:color="auto" w:fill="FFFFFF"/>
          <w14:textFill>
            <w14:solidFill>
              <w14:schemeClr w14:val="tx1"/>
            </w14:solidFill>
          </w14:textFill>
        </w:rPr>
        <w:t>章  附则</w:t>
      </w:r>
    </w:p>
    <w:p w14:paraId="77E871A8">
      <w:pPr>
        <w:widowControl/>
        <w:spacing w:line="560" w:lineRule="exact"/>
        <w:ind w:firstLine="632" w:firstLineChars="200"/>
        <w:rPr>
          <w:rFonts w:ascii="Segoe UI" w:hAnsi="Segoe UI" w:eastAsia="宋体" w:cs="Segoe UI"/>
          <w:color w:val="000000" w:themeColor="text1"/>
          <w:kern w:val="0"/>
          <w:szCs w:val="32"/>
          <w:shd w:val="clear" w:color="auto" w:fill="FFFFFF"/>
          <w14:textFill>
            <w14:solidFill>
              <w14:schemeClr w14:val="tx1"/>
            </w14:solidFill>
          </w14:textFill>
        </w:rPr>
      </w:pPr>
      <w:bookmarkStart w:id="0" w:name="_Hlk98838668"/>
    </w:p>
    <w:p w14:paraId="7FC57C6F">
      <w:pPr>
        <w:adjustRightInd w:val="0"/>
        <w:snapToGrid w:val="0"/>
        <w:spacing w:line="560" w:lineRule="exact"/>
        <w:ind w:firstLine="632" w:firstLineChars="200"/>
        <w:rPr>
          <w:rFonts w:ascii="仿宋" w:hAnsi="仿宋"/>
          <w:color w:val="000000" w:themeColor="text1"/>
          <w:szCs w:val="32"/>
          <w14:textFill>
            <w14:solidFill>
              <w14:schemeClr w14:val="tx1"/>
            </w14:solidFill>
          </w14:textFill>
        </w:rPr>
      </w:pPr>
      <w:r>
        <w:rPr>
          <w:rFonts w:hint="eastAsia" w:ascii="楷体" w:hAnsi="楷体" w:eastAsia="楷体" w:cs="楷体"/>
          <w:b/>
          <w:bCs/>
          <w:color w:val="000000" w:themeColor="text1"/>
          <w:kern w:val="0"/>
          <w:szCs w:val="32"/>
          <w:shd w:val="clear" w:color="auto" w:fill="FFFFFF"/>
          <w14:textFill>
            <w14:solidFill>
              <w14:schemeClr w14:val="tx1"/>
            </w14:solidFill>
          </w14:textFill>
        </w:rPr>
        <w:t>第三十三条</w:t>
      </w:r>
      <w:r>
        <w:rPr>
          <w:rFonts w:hint="eastAsia" w:ascii="仿宋" w:hAnsi="仿宋"/>
          <w:color w:val="000000" w:themeColor="text1"/>
          <w:szCs w:val="32"/>
          <w14:textFill>
            <w14:solidFill>
              <w14:schemeClr w14:val="tx1"/>
            </w14:solidFill>
          </w14:textFill>
        </w:rPr>
        <w:t xml:space="preserve">  各会员单位、赛事组委会可以结合本地区、本行业、本赛事实际，制定实施细则。</w:t>
      </w:r>
    </w:p>
    <w:p w14:paraId="7F950C77">
      <w:pPr>
        <w:adjustRightInd w:val="0"/>
        <w:snapToGrid w:val="0"/>
        <w:spacing w:line="560" w:lineRule="exact"/>
        <w:ind w:firstLine="632" w:firstLineChars="200"/>
        <w:rPr>
          <w:color w:val="000000" w:themeColor="text1"/>
          <w:szCs w:val="32"/>
          <w14:textFill>
            <w14:solidFill>
              <w14:schemeClr w14:val="tx1"/>
            </w14:solidFill>
          </w14:textFill>
        </w:rPr>
      </w:pPr>
      <w:r>
        <w:rPr>
          <w:rFonts w:hint="eastAsia" w:ascii="楷体" w:hAnsi="楷体" w:eastAsia="楷体" w:cs="楷体"/>
          <w:b/>
          <w:bCs/>
          <w:color w:val="000000" w:themeColor="text1"/>
          <w:kern w:val="0"/>
          <w:szCs w:val="32"/>
          <w:shd w:val="clear" w:color="auto" w:fill="FFFFFF"/>
          <w14:textFill>
            <w14:solidFill>
              <w14:schemeClr w14:val="tx1"/>
            </w14:solidFill>
          </w14:textFill>
        </w:rPr>
        <w:t>第三十四条</w:t>
      </w:r>
      <w:r>
        <w:rPr>
          <w:rFonts w:hint="eastAsia" w:ascii="仿宋" w:hAnsi="仿宋"/>
          <w:color w:val="000000" w:themeColor="text1"/>
          <w:szCs w:val="32"/>
          <w14:textFill>
            <w14:solidFill>
              <w14:schemeClr w14:val="tx1"/>
            </w14:solidFill>
          </w14:textFill>
        </w:rPr>
        <w:t xml:space="preserve"> 对赛风赛纪处理决定不服的，可以按规定申诉。中国篮协对授权机构、会员单位和办赛组织的各级赛事中发生效力的处罚决定，发现确有错误的，可予以纠正。</w:t>
      </w:r>
    </w:p>
    <w:bookmarkEnd w:id="0"/>
    <w:p w14:paraId="325DA543">
      <w:pPr>
        <w:adjustRightInd w:val="0"/>
        <w:snapToGrid w:val="0"/>
        <w:spacing w:line="560" w:lineRule="exact"/>
        <w:ind w:firstLine="632" w:firstLineChars="200"/>
        <w:rPr>
          <w:rFonts w:ascii="仿宋" w:hAnsi="仿宋"/>
          <w:color w:val="000000" w:themeColor="text1"/>
          <w:szCs w:val="32"/>
          <w14:textFill>
            <w14:solidFill>
              <w14:schemeClr w14:val="tx1"/>
            </w14:solidFill>
          </w14:textFill>
        </w:rPr>
      </w:pPr>
      <w:r>
        <w:rPr>
          <w:rFonts w:hint="eastAsia" w:ascii="楷体" w:hAnsi="楷体" w:eastAsia="楷体" w:cs="楷体"/>
          <w:b/>
          <w:bCs/>
          <w:color w:val="000000" w:themeColor="text1"/>
          <w:kern w:val="0"/>
          <w:szCs w:val="32"/>
          <w:shd w:val="clear" w:color="auto" w:fill="FFFFFF"/>
          <w14:textFill>
            <w14:solidFill>
              <w14:schemeClr w14:val="tx1"/>
            </w14:solidFill>
          </w14:textFill>
        </w:rPr>
        <w:t>第三十</w:t>
      </w:r>
      <w:r>
        <w:rPr>
          <w:rFonts w:hint="eastAsia" w:ascii="楷体" w:hAnsi="楷体" w:eastAsia="楷体" w:cs="楷体"/>
          <w:b/>
          <w:bCs/>
          <w:color w:val="000000" w:themeColor="text1"/>
          <w:kern w:val="0"/>
          <w:szCs w:val="32"/>
          <w:shd w:val="clear" w:color="auto" w:fill="FFFFFF"/>
          <w:lang w:val="en-US" w:eastAsia="zh-CN"/>
          <w14:textFill>
            <w14:solidFill>
              <w14:schemeClr w14:val="tx1"/>
            </w14:solidFill>
          </w14:textFill>
        </w:rPr>
        <w:t>五</w:t>
      </w:r>
      <w:r>
        <w:rPr>
          <w:rFonts w:hint="eastAsia" w:ascii="楷体" w:hAnsi="楷体" w:eastAsia="楷体" w:cs="楷体"/>
          <w:b/>
          <w:bCs/>
          <w:color w:val="000000" w:themeColor="text1"/>
          <w:kern w:val="0"/>
          <w:szCs w:val="32"/>
          <w:shd w:val="clear" w:color="auto" w:fill="FFFFFF"/>
          <w14:textFill>
            <w14:solidFill>
              <w14:schemeClr w14:val="tx1"/>
            </w14:solidFill>
          </w14:textFill>
        </w:rPr>
        <w:t>条</w:t>
      </w:r>
      <w:r>
        <w:rPr>
          <w:rFonts w:hint="eastAsia" w:ascii="仿宋" w:hAnsi="仿宋"/>
          <w:color w:val="000000" w:themeColor="text1"/>
          <w:szCs w:val="32"/>
          <w14:textFill>
            <w14:solidFill>
              <w14:schemeClr w14:val="tx1"/>
            </w14:solidFill>
          </w14:textFill>
        </w:rPr>
        <w:t xml:space="preserve">  本办法由中国篮协负责解释。</w:t>
      </w:r>
    </w:p>
    <w:p w14:paraId="54710AE8">
      <w:pPr>
        <w:adjustRightInd w:val="0"/>
        <w:snapToGrid w:val="0"/>
        <w:spacing w:line="560" w:lineRule="exact"/>
        <w:ind w:firstLine="632" w:firstLineChars="200"/>
        <w:rPr>
          <w:rFonts w:ascii="仿宋" w:hAnsi="仿宋"/>
          <w:color w:val="000000" w:themeColor="text1"/>
          <w:sz w:val="30"/>
          <w:szCs w:val="30"/>
          <w14:textFill>
            <w14:solidFill>
              <w14:schemeClr w14:val="tx1"/>
            </w14:solidFill>
          </w14:textFill>
        </w:rPr>
      </w:pPr>
      <w:r>
        <w:rPr>
          <w:rFonts w:hint="eastAsia" w:ascii="楷体" w:hAnsi="楷体" w:eastAsia="楷体" w:cs="楷体"/>
          <w:b/>
          <w:bCs/>
          <w:color w:val="000000" w:themeColor="text1"/>
          <w:kern w:val="0"/>
          <w:szCs w:val="32"/>
          <w:shd w:val="clear" w:color="auto" w:fill="FFFFFF"/>
          <w14:textFill>
            <w14:solidFill>
              <w14:schemeClr w14:val="tx1"/>
            </w14:solidFill>
          </w14:textFill>
        </w:rPr>
        <w:t>第三十</w:t>
      </w:r>
      <w:r>
        <w:rPr>
          <w:rFonts w:hint="eastAsia" w:ascii="楷体" w:hAnsi="楷体" w:eastAsia="楷体" w:cs="楷体"/>
          <w:b/>
          <w:bCs/>
          <w:color w:val="000000" w:themeColor="text1"/>
          <w:kern w:val="0"/>
          <w:szCs w:val="32"/>
          <w:shd w:val="clear" w:color="auto" w:fill="FFFFFF"/>
          <w:lang w:val="en-US" w:eastAsia="zh-CN"/>
          <w14:textFill>
            <w14:solidFill>
              <w14:schemeClr w14:val="tx1"/>
            </w14:solidFill>
          </w14:textFill>
        </w:rPr>
        <w:t>六</w:t>
      </w:r>
      <w:r>
        <w:rPr>
          <w:rFonts w:hint="eastAsia" w:ascii="楷体" w:hAnsi="楷体" w:eastAsia="楷体" w:cs="楷体"/>
          <w:b/>
          <w:bCs/>
          <w:color w:val="000000" w:themeColor="text1"/>
          <w:kern w:val="0"/>
          <w:szCs w:val="32"/>
          <w:shd w:val="clear" w:color="auto" w:fill="FFFFFF"/>
          <w14:textFill>
            <w14:solidFill>
              <w14:schemeClr w14:val="tx1"/>
            </w14:solidFill>
          </w14:textFill>
        </w:rPr>
        <w:t>条</w:t>
      </w:r>
      <w:r>
        <w:rPr>
          <w:rFonts w:hint="eastAsia" w:ascii="仿宋" w:hAnsi="仿宋"/>
          <w:color w:val="000000" w:themeColor="text1"/>
          <w:szCs w:val="32"/>
          <w14:textFill>
            <w14:solidFill>
              <w14:schemeClr w14:val="tx1"/>
            </w14:solidFill>
          </w14:textFill>
        </w:rPr>
        <w:t xml:space="preserve">  本办法自公布之日起生效。</w:t>
      </w:r>
    </w:p>
    <w:p w14:paraId="384C443D">
      <w:pPr>
        <w:adjustRightInd w:val="0"/>
        <w:snapToGrid w:val="0"/>
        <w:spacing w:line="540" w:lineRule="exact"/>
        <w:ind w:right="198" w:firstLine="592" w:firstLineChars="200"/>
        <w:rPr>
          <w:rFonts w:ascii="仿宋" w:hAnsi="仿宋"/>
          <w:color w:val="000000" w:themeColor="text1"/>
          <w:sz w:val="30"/>
          <w:szCs w:val="30"/>
          <w14:textFill>
            <w14:solidFill>
              <w14:schemeClr w14:val="tx1"/>
            </w14:solidFill>
          </w14:textFill>
        </w:rPr>
        <w:sectPr>
          <w:pgSz w:w="11900" w:h="16840"/>
          <w:pgMar w:top="1701" w:right="1474" w:bottom="1134" w:left="1474" w:header="851" w:footer="0" w:gutter="0"/>
          <w:pgNumType w:fmt="numberInDash" w:start="0"/>
          <w:cols w:space="425" w:num="1"/>
          <w:titlePg/>
          <w:docGrid w:type="linesAndChars" w:linePitch="579" w:charSpace="-893"/>
        </w:sectPr>
      </w:pPr>
    </w:p>
    <w:p w14:paraId="09EF4593">
      <w:pPr>
        <w:spacing w:line="360" w:lineRule="auto"/>
        <w:ind w:right="198"/>
        <w:jc w:val="left"/>
        <w:rPr>
          <w:rFonts w:ascii="宋体" w:hAnsi="宋体" w:eastAsia="宋体" w:cs="宋体"/>
          <w:b/>
          <w:bCs/>
          <w:sz w:val="44"/>
          <w:szCs w:val="44"/>
        </w:rPr>
      </w:pPr>
      <w:r>
        <w:rPr>
          <w:rFonts w:hint="eastAsia" w:ascii="黑体" w:hAnsi="黑体" w:eastAsia="黑体" w:cs="黑体"/>
          <w:szCs w:val="32"/>
        </w:rPr>
        <w:t>附件</w:t>
      </w:r>
      <w:r>
        <w:rPr>
          <w:rFonts w:hint="eastAsia" w:ascii="黑体" w:hAnsi="黑体" w:eastAsia="黑体" w:cs="黑体"/>
          <w:szCs w:val="32"/>
          <w:lang w:val="en-US" w:eastAsia="zh-CN"/>
        </w:rPr>
        <w:t>1</w:t>
      </w:r>
      <w:r>
        <w:rPr>
          <w:rFonts w:hint="eastAsia" w:ascii="宋体" w:hAnsi="宋体" w:eastAsia="宋体" w:cs="宋体"/>
          <w:b/>
          <w:bCs/>
          <w:sz w:val="44"/>
          <w:szCs w:val="44"/>
          <w:lang w:val="en-US" w:eastAsia="zh-CN"/>
        </w:rPr>
        <w:t xml:space="preserve">       </w:t>
      </w:r>
      <w:r>
        <w:rPr>
          <w:rFonts w:hint="eastAsia" w:ascii="宋体" w:hAnsi="宋体" w:eastAsia="宋体" w:cs="宋体"/>
          <w:b/>
          <w:bCs/>
          <w:sz w:val="44"/>
          <w:szCs w:val="44"/>
        </w:rPr>
        <w:t>篮球赛事 观众须知</w:t>
      </w:r>
    </w:p>
    <w:p w14:paraId="3C8A03B7">
      <w:pPr>
        <w:adjustRightInd w:val="0"/>
        <w:snapToGrid w:val="0"/>
        <w:spacing w:line="560" w:lineRule="exact"/>
        <w:jc w:val="center"/>
        <w:rPr>
          <w:rFonts w:ascii="仿宋" w:hAnsi="仿宋"/>
          <w:color w:val="000000" w:themeColor="text1"/>
          <w:sz w:val="30"/>
          <w:szCs w:val="30"/>
          <w14:textFill>
            <w14:solidFill>
              <w14:schemeClr w14:val="tx1"/>
            </w14:solidFill>
          </w14:textFill>
        </w:rPr>
      </w:pPr>
      <w:r>
        <w:rPr>
          <w:rFonts w:hint="eastAsia" w:ascii="仿宋" w:hAnsi="仿宋"/>
          <w:color w:val="000000" w:themeColor="text1"/>
          <w:szCs w:val="32"/>
          <w14:textFill>
            <w14:solidFill>
              <w14:schemeClr w14:val="tx1"/>
            </w14:solidFill>
          </w14:textFill>
        </w:rPr>
        <w:t>（广播参考模板）</w:t>
      </w:r>
    </w:p>
    <w:p w14:paraId="6372A208">
      <w:pPr>
        <w:adjustRightInd w:val="0"/>
        <w:snapToGrid w:val="0"/>
        <w:spacing w:line="560" w:lineRule="exact"/>
        <w:ind w:firstLine="632" w:firstLineChars="200"/>
        <w:rPr>
          <w:rFonts w:ascii="仿宋" w:hAnsi="仿宋"/>
          <w:color w:val="000000" w:themeColor="text1"/>
          <w:szCs w:val="32"/>
          <w14:textFill>
            <w14:solidFill>
              <w14:schemeClr w14:val="tx1"/>
            </w14:solidFill>
          </w14:textFill>
        </w:rPr>
      </w:pPr>
      <w:r>
        <w:rPr>
          <w:rFonts w:hint="eastAsia" w:ascii="仿宋" w:hAnsi="仿宋"/>
          <w:color w:val="000000" w:themeColor="text1"/>
          <w:szCs w:val="32"/>
          <w14:textFill>
            <w14:solidFill>
              <w14:schemeClr w14:val="tx1"/>
            </w14:solidFill>
          </w14:textFill>
        </w:rPr>
        <w:t>观众朋友们：</w:t>
      </w:r>
    </w:p>
    <w:p w14:paraId="36904BF9">
      <w:pPr>
        <w:adjustRightInd w:val="0"/>
        <w:snapToGrid w:val="0"/>
        <w:spacing w:line="560" w:lineRule="exact"/>
        <w:ind w:firstLine="632" w:firstLineChars="200"/>
        <w:rPr>
          <w:rFonts w:ascii="仿宋" w:hAnsi="仿宋"/>
          <w:color w:val="000000" w:themeColor="text1"/>
          <w:szCs w:val="32"/>
          <w14:textFill>
            <w14:solidFill>
              <w14:schemeClr w14:val="tx1"/>
            </w14:solidFill>
          </w14:textFill>
        </w:rPr>
      </w:pPr>
      <w:r>
        <w:rPr>
          <w:rFonts w:hint="eastAsia" w:ascii="仿宋" w:hAnsi="仿宋"/>
          <w:color w:val="000000" w:themeColor="text1"/>
          <w:szCs w:val="32"/>
          <w14:textFill>
            <w14:solidFill>
              <w14:schemeClr w14:val="tx1"/>
            </w14:solidFill>
          </w14:textFill>
        </w:rPr>
        <w:t>大家好，欢迎大家来到XX  体育馆观看XX赛事，今天进行的是  XX   对     XX比赛。在观看比赛过程中，希望您讲文明、讲礼貌，遵守赛场规定，为双方运动员的精彩表演加油，为比赛创造健康、文明的氛围。文明观赛，有你有我。谢谢。（该段可单独广播）</w:t>
      </w:r>
    </w:p>
    <w:p w14:paraId="636F64CA">
      <w:pPr>
        <w:adjustRightInd w:val="0"/>
        <w:snapToGrid w:val="0"/>
        <w:spacing w:line="560" w:lineRule="exact"/>
        <w:ind w:firstLine="632" w:firstLineChars="200"/>
        <w:rPr>
          <w:rFonts w:ascii="仿宋" w:hAnsi="仿宋"/>
          <w:color w:val="000000" w:themeColor="text1"/>
          <w:szCs w:val="32"/>
          <w14:textFill>
            <w14:solidFill>
              <w14:schemeClr w14:val="tx1"/>
            </w14:solidFill>
          </w14:textFill>
        </w:rPr>
      </w:pPr>
      <w:r>
        <w:rPr>
          <w:rFonts w:hint="eastAsia" w:ascii="仿宋" w:hAnsi="仿宋"/>
          <w:color w:val="000000" w:themeColor="text1"/>
          <w:szCs w:val="32"/>
          <w14:textFill>
            <w14:solidFill>
              <w14:schemeClr w14:val="tx1"/>
            </w14:solidFill>
          </w14:textFill>
        </w:rPr>
        <w:t>为维护赛场秩序，保证比赛顺利进行，通知如下：</w:t>
      </w:r>
    </w:p>
    <w:p w14:paraId="7DD6D9FD">
      <w:pPr>
        <w:adjustRightInd w:val="0"/>
        <w:snapToGrid w:val="0"/>
        <w:spacing w:line="560" w:lineRule="exact"/>
        <w:ind w:firstLine="632" w:firstLineChars="200"/>
        <w:rPr>
          <w:rFonts w:ascii="仿宋" w:hAnsi="仿宋"/>
          <w:color w:val="000000" w:themeColor="text1"/>
          <w:szCs w:val="32"/>
          <w14:textFill>
            <w14:solidFill>
              <w14:schemeClr w14:val="tx1"/>
            </w14:solidFill>
          </w14:textFill>
        </w:rPr>
      </w:pPr>
      <w:r>
        <w:rPr>
          <w:rFonts w:hint="eastAsia" w:ascii="仿宋" w:hAnsi="仿宋"/>
          <w:color w:val="000000" w:themeColor="text1"/>
          <w:szCs w:val="32"/>
          <w14:textFill>
            <w14:solidFill>
              <w14:schemeClr w14:val="tx1"/>
            </w14:solidFill>
          </w14:textFill>
        </w:rPr>
        <w:t>一、遵守赛场纪律，自觉维护赛场秩序，文明观赛，为运动队创造健康文明的氛围。</w:t>
      </w:r>
    </w:p>
    <w:p w14:paraId="65D8C8C0">
      <w:pPr>
        <w:adjustRightInd w:val="0"/>
        <w:snapToGrid w:val="0"/>
        <w:spacing w:line="560" w:lineRule="exact"/>
        <w:ind w:firstLine="632" w:firstLineChars="200"/>
        <w:rPr>
          <w:rFonts w:ascii="仿宋" w:hAnsi="仿宋"/>
          <w:color w:val="000000" w:themeColor="text1"/>
          <w:szCs w:val="32"/>
          <w14:textFill>
            <w14:solidFill>
              <w14:schemeClr w14:val="tx1"/>
            </w14:solidFill>
          </w14:textFill>
        </w:rPr>
      </w:pPr>
      <w:r>
        <w:rPr>
          <w:rFonts w:hint="eastAsia" w:ascii="仿宋" w:hAnsi="仿宋"/>
          <w:color w:val="000000" w:themeColor="text1"/>
          <w:szCs w:val="32"/>
          <w14:textFill>
            <w14:solidFill>
              <w14:schemeClr w14:val="tx1"/>
            </w14:solidFill>
          </w14:textFill>
        </w:rPr>
        <w:t>二、严禁携带饮料和危险品入场。严禁投掷杂物。</w:t>
      </w:r>
    </w:p>
    <w:p w14:paraId="4D70CA81">
      <w:pPr>
        <w:adjustRightInd w:val="0"/>
        <w:snapToGrid w:val="0"/>
        <w:spacing w:line="560" w:lineRule="exact"/>
        <w:ind w:firstLine="632" w:firstLineChars="200"/>
        <w:rPr>
          <w:rFonts w:ascii="仿宋" w:hAnsi="仿宋"/>
          <w:color w:val="000000" w:themeColor="text1"/>
          <w:szCs w:val="32"/>
          <w14:textFill>
            <w14:solidFill>
              <w14:schemeClr w14:val="tx1"/>
            </w14:solidFill>
          </w14:textFill>
        </w:rPr>
      </w:pPr>
      <w:r>
        <w:rPr>
          <w:rFonts w:hint="eastAsia" w:ascii="仿宋" w:hAnsi="仿宋"/>
          <w:color w:val="000000" w:themeColor="text1"/>
          <w:szCs w:val="32"/>
          <w14:textFill>
            <w14:solidFill>
              <w14:schemeClr w14:val="tx1"/>
            </w14:solidFill>
          </w14:textFill>
        </w:rPr>
        <w:t>三、文明观赛，严禁谩骂运动员、教练员、裁判员。</w:t>
      </w:r>
    </w:p>
    <w:p w14:paraId="51E7DD35">
      <w:pPr>
        <w:adjustRightInd w:val="0"/>
        <w:snapToGrid w:val="0"/>
        <w:spacing w:line="560" w:lineRule="exact"/>
        <w:ind w:firstLine="632" w:firstLineChars="200"/>
        <w:rPr>
          <w:rFonts w:ascii="仿宋" w:hAnsi="仿宋"/>
          <w:color w:val="000000" w:themeColor="text1"/>
          <w:szCs w:val="32"/>
          <w14:textFill>
            <w14:solidFill>
              <w14:schemeClr w14:val="tx1"/>
            </w14:solidFill>
          </w14:textFill>
        </w:rPr>
      </w:pPr>
      <w:r>
        <w:rPr>
          <w:rFonts w:hint="eastAsia" w:ascii="仿宋" w:hAnsi="仿宋"/>
          <w:color w:val="000000" w:themeColor="text1"/>
          <w:szCs w:val="32"/>
          <w14:textFill>
            <w14:solidFill>
              <w14:schemeClr w14:val="tx1"/>
            </w14:solidFill>
          </w14:textFill>
        </w:rPr>
        <w:t>四、为保证观众朋友们的身体健康，保证电视转播质量，赛场严禁吸烟。严禁使用激光笔照射和闪光灯。</w:t>
      </w:r>
    </w:p>
    <w:p w14:paraId="49F32E2D">
      <w:pPr>
        <w:adjustRightInd w:val="0"/>
        <w:snapToGrid w:val="0"/>
        <w:spacing w:line="560" w:lineRule="exact"/>
        <w:ind w:firstLine="632" w:firstLineChars="200"/>
        <w:rPr>
          <w:rFonts w:ascii="仿宋" w:hAnsi="仿宋"/>
          <w:color w:val="000000" w:themeColor="text1"/>
          <w:szCs w:val="32"/>
          <w14:textFill>
            <w14:solidFill>
              <w14:schemeClr w14:val="tx1"/>
            </w14:solidFill>
          </w14:textFill>
        </w:rPr>
      </w:pPr>
      <w:r>
        <w:rPr>
          <w:rFonts w:hint="eastAsia" w:ascii="仿宋" w:hAnsi="仿宋"/>
          <w:color w:val="000000" w:themeColor="text1"/>
          <w:szCs w:val="32"/>
          <w14:textFill>
            <w14:solidFill>
              <w14:schemeClr w14:val="tx1"/>
            </w14:solidFill>
          </w14:textFill>
        </w:rPr>
        <w:t>五、本次比赛执行国际篮联最新篮球规则，运动员、教练员和所有人员必须无条件服从临场裁判员的判罚。</w:t>
      </w:r>
    </w:p>
    <w:p w14:paraId="77280A3A">
      <w:pPr>
        <w:adjustRightInd w:val="0"/>
        <w:snapToGrid w:val="0"/>
        <w:spacing w:line="560" w:lineRule="exact"/>
        <w:ind w:firstLine="632" w:firstLineChars="200"/>
        <w:rPr>
          <w:rFonts w:hint="eastAsia" w:ascii="仿宋" w:hAnsi="仿宋"/>
          <w:color w:val="000000" w:themeColor="text1"/>
          <w:szCs w:val="32"/>
          <w14:textFill>
            <w14:solidFill>
              <w14:schemeClr w14:val="tx1"/>
            </w14:solidFill>
          </w14:textFill>
        </w:rPr>
      </w:pPr>
      <w:r>
        <w:rPr>
          <w:rFonts w:hint="eastAsia" w:ascii="仿宋" w:hAnsi="仿宋"/>
          <w:color w:val="000000" w:themeColor="text1"/>
          <w:szCs w:val="32"/>
          <w14:textFill>
            <w14:solidFill>
              <w14:schemeClr w14:val="tx1"/>
            </w14:solidFill>
          </w14:textFill>
        </w:rPr>
        <w:t>六、有违犯《中华人民共和国治安管理处罚条例》的行为，将由公安机关查处，给予严肃处罚，情节严重者将追究刑事责任。</w:t>
      </w:r>
    </w:p>
    <w:p w14:paraId="4ABB8D49">
      <w:pPr>
        <w:adjustRightInd w:val="0"/>
        <w:snapToGrid w:val="0"/>
        <w:spacing w:line="560" w:lineRule="exact"/>
        <w:ind w:firstLine="632" w:firstLineChars="200"/>
        <w:rPr>
          <w:rFonts w:ascii="仿宋" w:hAnsi="仿宋"/>
          <w:color w:val="000000" w:themeColor="text1"/>
          <w:szCs w:val="32"/>
          <w14:textFill>
            <w14:solidFill>
              <w14:schemeClr w14:val="tx1"/>
            </w14:solidFill>
          </w14:textFill>
        </w:rPr>
      </w:pPr>
      <w:r>
        <w:rPr>
          <w:rFonts w:hint="eastAsia" w:ascii="仿宋" w:hAnsi="仿宋"/>
          <w:color w:val="000000" w:themeColor="text1"/>
          <w:szCs w:val="32"/>
          <w14:textFill>
            <w14:solidFill>
              <w14:schemeClr w14:val="tx1"/>
            </w14:solidFill>
          </w14:textFill>
        </w:rPr>
        <w:t xml:space="preserve">希望广大球迷朋友，文明观赛、做一名热爱篮球的文明观众。 </w:t>
      </w:r>
    </w:p>
    <w:p w14:paraId="0C683705">
      <w:pPr>
        <w:adjustRightInd w:val="0"/>
        <w:snapToGrid w:val="0"/>
        <w:spacing w:line="560" w:lineRule="exact"/>
        <w:ind w:firstLine="4740" w:firstLineChars="1500"/>
        <w:rPr>
          <w:rFonts w:ascii="仿宋" w:hAnsi="仿宋"/>
          <w:color w:val="000000" w:themeColor="text1"/>
          <w:szCs w:val="32"/>
          <w14:textFill>
            <w14:solidFill>
              <w14:schemeClr w14:val="tx1"/>
            </w14:solidFill>
          </w14:textFill>
        </w:rPr>
      </w:pPr>
    </w:p>
    <w:p w14:paraId="1B830966">
      <w:pPr>
        <w:adjustRightInd w:val="0"/>
        <w:snapToGrid w:val="0"/>
        <w:spacing w:line="560" w:lineRule="exact"/>
        <w:ind w:firstLine="5056" w:firstLineChars="1600"/>
        <w:rPr>
          <w:szCs w:val="32"/>
        </w:rPr>
      </w:pPr>
      <w:r>
        <w:rPr>
          <w:rFonts w:hint="eastAsia" w:ascii="仿宋" w:hAnsi="仿宋"/>
          <w:color w:val="000000" w:themeColor="text1"/>
          <w:szCs w:val="32"/>
          <w14:textFill>
            <w14:solidFill>
              <w14:schemeClr w14:val="tx1"/>
            </w14:solidFill>
          </w14:textFill>
        </w:rPr>
        <w:t>XX赛事 组委会</w:t>
      </w:r>
      <w:r>
        <w:rPr>
          <w:rFonts w:hint="eastAsia" w:ascii="仿宋" w:hAnsi="仿宋"/>
          <w:color w:val="000000" w:themeColor="text1"/>
          <w:szCs w:val="32"/>
          <w14:textFill>
            <w14:solidFill>
              <w14:schemeClr w14:val="tx1"/>
            </w14:solidFill>
          </w14:textFill>
        </w:rPr>
        <w:br w:type="page"/>
      </w:r>
    </w:p>
    <w:p w14:paraId="241C31F6">
      <w:pPr>
        <w:spacing w:line="560" w:lineRule="exact"/>
        <w:rPr>
          <w:rFonts w:ascii="黑体" w:hAnsi="黑体" w:eastAsia="黑体"/>
          <w:szCs w:val="32"/>
        </w:rPr>
      </w:pPr>
      <w:r>
        <w:rPr>
          <w:rFonts w:hint="eastAsia" w:ascii="黑体" w:hAnsi="黑体" w:eastAsia="黑体"/>
          <w:szCs w:val="32"/>
        </w:rPr>
        <w:t>附件2</w:t>
      </w:r>
    </w:p>
    <w:p w14:paraId="0B5110FD">
      <w:pPr>
        <w:spacing w:line="560" w:lineRule="exact"/>
        <w:jc w:val="center"/>
        <w:rPr>
          <w:rFonts w:ascii="宋体" w:hAnsi="宋体" w:eastAsia="宋体" w:cs="宋体"/>
          <w:b/>
          <w:sz w:val="44"/>
          <w:szCs w:val="44"/>
        </w:rPr>
      </w:pPr>
      <w:r>
        <w:rPr>
          <w:rFonts w:hint="eastAsia" w:ascii="宋体" w:hAnsi="宋体" w:eastAsia="宋体" w:cs="宋体"/>
          <w:b/>
          <w:sz w:val="44"/>
          <w:szCs w:val="44"/>
        </w:rPr>
        <w:t>XX赛事 参赛球队 承诺书</w:t>
      </w:r>
    </w:p>
    <w:p w14:paraId="3A2CE0CE">
      <w:pPr>
        <w:spacing w:line="560" w:lineRule="exact"/>
        <w:ind w:firstLine="594"/>
        <w:jc w:val="center"/>
        <w:rPr>
          <w:rFonts w:ascii="宋体" w:hAnsi="宋体" w:eastAsia="宋体" w:cs="宋体"/>
          <w:b/>
          <w:sz w:val="44"/>
          <w:szCs w:val="44"/>
        </w:rPr>
      </w:pPr>
    </w:p>
    <w:p w14:paraId="360B84F7">
      <w:pPr>
        <w:pStyle w:val="11"/>
        <w:spacing w:beforeAutospacing="0" w:afterAutospacing="0" w:line="560" w:lineRule="exact"/>
        <w:ind w:firstLine="632" w:firstLineChars="200"/>
        <w:jc w:val="both"/>
        <w:rPr>
          <w:rFonts w:ascii="仿宋" w:hAnsi="仿宋" w:cs="Arial"/>
          <w:sz w:val="32"/>
          <w:szCs w:val="32"/>
        </w:rPr>
      </w:pPr>
      <w:r>
        <w:rPr>
          <w:rFonts w:hint="eastAsia" w:ascii="仿宋" w:hAnsi="仿宋" w:cs="Arial"/>
          <w:sz w:val="32"/>
          <w:szCs w:val="32"/>
        </w:rPr>
        <w:t>为加强对XX 篮球赛事的赛风赛纪和反兴奋剂工作的管理和监督，规范各篮球队参赛行为，确保赛事顺利进行，签订本承诺书。</w:t>
      </w:r>
    </w:p>
    <w:p w14:paraId="0D4B1881">
      <w:pPr>
        <w:pStyle w:val="11"/>
        <w:spacing w:beforeAutospacing="0" w:afterAutospacing="0" w:line="560" w:lineRule="exact"/>
        <w:ind w:firstLine="632" w:firstLineChars="200"/>
        <w:jc w:val="both"/>
        <w:rPr>
          <w:rFonts w:ascii="仿宋" w:hAnsi="仿宋" w:cs="Arial"/>
          <w:sz w:val="32"/>
          <w:szCs w:val="32"/>
        </w:rPr>
      </w:pPr>
      <w:r>
        <w:rPr>
          <w:rFonts w:hint="eastAsia" w:ascii="仿宋" w:hAnsi="仿宋" w:cs="Arial"/>
          <w:sz w:val="32"/>
          <w:szCs w:val="32"/>
        </w:rPr>
        <w:t>各球队赛风赛纪和反兴奋剂工作的第一责任人是领队和主教练，各球队在参加篮球赛事过程中，承诺以下职责：</w:t>
      </w:r>
    </w:p>
    <w:p w14:paraId="3CC261CF">
      <w:pPr>
        <w:pStyle w:val="11"/>
        <w:spacing w:beforeAutospacing="0" w:afterAutospacing="0" w:line="560" w:lineRule="exact"/>
        <w:ind w:firstLine="632" w:firstLineChars="200"/>
        <w:jc w:val="both"/>
        <w:rPr>
          <w:rFonts w:ascii="仿宋" w:hAnsi="仿宋" w:cs="Arial"/>
          <w:sz w:val="32"/>
          <w:szCs w:val="32"/>
        </w:rPr>
      </w:pPr>
      <w:r>
        <w:rPr>
          <w:rFonts w:hint="eastAsia" w:ascii="仿宋" w:hAnsi="仿宋" w:cs="Arial"/>
          <w:sz w:val="32"/>
          <w:szCs w:val="32"/>
        </w:rPr>
        <w:t>一、严格遵守国家法律法规，遵守国家体育总局和中国篮球协会有关规定，提高政治站位，增强维护良好赛风赛纪的政治责任感和使命感，自觉维护体育竞赛的公平、公正，遵守赛事纪律，文明参赛。</w:t>
      </w:r>
    </w:p>
    <w:p w14:paraId="33D396D8">
      <w:pPr>
        <w:pStyle w:val="11"/>
        <w:spacing w:beforeAutospacing="0" w:afterAutospacing="0" w:line="560" w:lineRule="exact"/>
        <w:ind w:firstLine="632" w:firstLineChars="200"/>
        <w:jc w:val="both"/>
        <w:rPr>
          <w:rFonts w:ascii="仿宋" w:hAnsi="仿宋" w:cs="Arial"/>
          <w:sz w:val="32"/>
          <w:szCs w:val="32"/>
        </w:rPr>
      </w:pPr>
      <w:r>
        <w:rPr>
          <w:rFonts w:hint="eastAsia" w:ascii="仿宋" w:hAnsi="仿宋" w:cs="Arial"/>
          <w:sz w:val="32"/>
          <w:szCs w:val="32"/>
        </w:rPr>
        <w:t>二、加强赛风赛纪和反兴奋剂的宣传、教育和管理，引导运动员树立正确、积极、健康的道德观、价值观和参赛观，保护运动员的身心健康，维护和弘扬公平竞赛的体育道德与精神，同心协力，认真履行赛风赛纪责任人职责，</w:t>
      </w:r>
    </w:p>
    <w:p w14:paraId="0E80ACCA">
      <w:pPr>
        <w:pStyle w:val="11"/>
        <w:spacing w:beforeAutospacing="0" w:afterAutospacing="0" w:line="560" w:lineRule="exact"/>
        <w:ind w:firstLine="632" w:firstLineChars="200"/>
        <w:jc w:val="both"/>
        <w:rPr>
          <w:rFonts w:ascii="仿宋" w:hAnsi="仿宋" w:cs="Arial"/>
          <w:sz w:val="32"/>
          <w:szCs w:val="32"/>
        </w:rPr>
      </w:pPr>
      <w:r>
        <w:rPr>
          <w:rFonts w:hint="eastAsia" w:ascii="仿宋" w:hAnsi="仿宋" w:cs="Arial"/>
          <w:sz w:val="32"/>
          <w:szCs w:val="32"/>
        </w:rPr>
        <w:t>三、严格遵守《XX 赛事竞赛规程》以及篮球项目有关规定，保证运动员参赛资格真实有效，不弄虚作假。</w:t>
      </w:r>
    </w:p>
    <w:p w14:paraId="5FBFDAE7">
      <w:pPr>
        <w:pStyle w:val="11"/>
        <w:spacing w:beforeAutospacing="0" w:afterAutospacing="0" w:line="560" w:lineRule="exact"/>
        <w:ind w:firstLine="632" w:firstLineChars="200"/>
        <w:jc w:val="both"/>
        <w:rPr>
          <w:rFonts w:ascii="仿宋" w:hAnsi="仿宋" w:cs="Arial"/>
          <w:sz w:val="32"/>
          <w:szCs w:val="32"/>
        </w:rPr>
      </w:pPr>
      <w:r>
        <w:rPr>
          <w:rFonts w:hint="eastAsia" w:ascii="仿宋" w:hAnsi="仿宋" w:cs="Arial"/>
          <w:sz w:val="32"/>
          <w:szCs w:val="32"/>
        </w:rPr>
        <w:t>四、严格遵守《反兴奋剂管理办法》等有关规定，配备专人负责，明确工作责任与任务，保证相关措施落到实处。确保运动员不发生兴奋剂违规事件。</w:t>
      </w:r>
    </w:p>
    <w:p w14:paraId="702549DD">
      <w:pPr>
        <w:pStyle w:val="11"/>
        <w:spacing w:beforeAutospacing="0" w:afterAutospacing="0" w:line="560" w:lineRule="exact"/>
        <w:ind w:firstLine="632" w:firstLineChars="200"/>
        <w:jc w:val="both"/>
        <w:rPr>
          <w:rFonts w:ascii="仿宋" w:hAnsi="仿宋" w:cs="Arial"/>
          <w:sz w:val="32"/>
          <w:szCs w:val="32"/>
        </w:rPr>
      </w:pPr>
      <w:r>
        <w:rPr>
          <w:rFonts w:hint="eastAsia" w:ascii="仿宋" w:hAnsi="仿宋" w:cs="Arial"/>
          <w:sz w:val="32"/>
          <w:szCs w:val="32"/>
        </w:rPr>
        <w:t>五、高度重视参赛安全工作，强化安全意识，落实主体责任，加强对篮球队所有成员的安全教育，深入排查并有效化解各类安全风险，坚决遏制重大安全事故发生。</w:t>
      </w:r>
    </w:p>
    <w:p w14:paraId="2B067C16">
      <w:pPr>
        <w:pStyle w:val="11"/>
        <w:spacing w:beforeAutospacing="0" w:afterAutospacing="0" w:line="560" w:lineRule="exact"/>
        <w:ind w:firstLine="632" w:firstLineChars="200"/>
        <w:jc w:val="both"/>
        <w:rPr>
          <w:rFonts w:ascii="仿宋" w:hAnsi="仿宋" w:cs="Arial"/>
          <w:sz w:val="32"/>
          <w:szCs w:val="32"/>
        </w:rPr>
      </w:pPr>
      <w:r>
        <w:rPr>
          <w:rFonts w:hint="eastAsia" w:ascii="仿宋" w:hAnsi="仿宋" w:cs="Arial"/>
          <w:sz w:val="32"/>
          <w:szCs w:val="32"/>
        </w:rPr>
        <w:t>六、配合赛事举办方营造积极健康的舆论环境。谨言慎行，不对外散布不符合事实和不负责任的言论，维护中国篮球健康发展和赛事有序进行。</w:t>
      </w:r>
    </w:p>
    <w:p w14:paraId="376B9F1F">
      <w:pPr>
        <w:pStyle w:val="11"/>
        <w:spacing w:beforeAutospacing="0" w:afterAutospacing="0" w:line="560" w:lineRule="exact"/>
        <w:ind w:firstLine="632" w:firstLineChars="200"/>
        <w:jc w:val="both"/>
        <w:rPr>
          <w:rFonts w:ascii="仿宋" w:hAnsi="仿宋" w:cs="Arial"/>
          <w:sz w:val="32"/>
          <w:szCs w:val="32"/>
        </w:rPr>
      </w:pPr>
      <w:r>
        <w:rPr>
          <w:rFonts w:hint="eastAsia" w:ascii="仿宋" w:hAnsi="仿宋" w:cs="Arial"/>
          <w:sz w:val="32"/>
          <w:szCs w:val="32"/>
        </w:rPr>
        <w:t>七、在篮球比赛中严禁出现以下行为：</w:t>
      </w:r>
    </w:p>
    <w:p w14:paraId="1385083E">
      <w:pPr>
        <w:pStyle w:val="11"/>
        <w:spacing w:beforeAutospacing="0" w:afterAutospacing="0" w:line="560" w:lineRule="exact"/>
        <w:ind w:firstLine="632" w:firstLineChars="200"/>
        <w:jc w:val="both"/>
        <w:rPr>
          <w:rFonts w:ascii="仿宋" w:hAnsi="仿宋" w:cs="Arial"/>
          <w:sz w:val="32"/>
          <w:szCs w:val="32"/>
        </w:rPr>
      </w:pPr>
      <w:r>
        <w:rPr>
          <w:rFonts w:hint="eastAsia" w:ascii="仿宋" w:hAnsi="仿宋" w:cs="Arial"/>
          <w:sz w:val="32"/>
          <w:szCs w:val="32"/>
        </w:rPr>
        <w:t>1.违反运动员参赛资格有关规定，在运动员资格上弄虚作假的；</w:t>
      </w:r>
    </w:p>
    <w:p w14:paraId="65CE016B">
      <w:pPr>
        <w:pStyle w:val="11"/>
        <w:spacing w:beforeAutospacing="0" w:afterAutospacing="0" w:line="560" w:lineRule="exact"/>
        <w:ind w:firstLine="632" w:firstLineChars="200"/>
        <w:jc w:val="both"/>
        <w:rPr>
          <w:rFonts w:ascii="仿宋" w:hAnsi="仿宋" w:cs="Arial"/>
          <w:sz w:val="32"/>
          <w:szCs w:val="32"/>
        </w:rPr>
      </w:pPr>
      <w:r>
        <w:rPr>
          <w:rFonts w:hint="eastAsia" w:ascii="仿宋" w:hAnsi="仿宋" w:cs="Arial"/>
          <w:sz w:val="32"/>
          <w:szCs w:val="32"/>
        </w:rPr>
        <w:t>2.违背体育道德进行消极比赛或操纵比赛的；</w:t>
      </w:r>
    </w:p>
    <w:p w14:paraId="7CB24F4C">
      <w:pPr>
        <w:pStyle w:val="11"/>
        <w:spacing w:beforeAutospacing="0" w:afterAutospacing="0" w:line="560" w:lineRule="exact"/>
        <w:ind w:firstLine="632" w:firstLineChars="200"/>
        <w:jc w:val="both"/>
        <w:rPr>
          <w:rFonts w:ascii="仿宋" w:hAnsi="仿宋" w:cs="Arial"/>
          <w:sz w:val="32"/>
          <w:szCs w:val="32"/>
        </w:rPr>
      </w:pPr>
      <w:r>
        <w:rPr>
          <w:rFonts w:hint="eastAsia" w:ascii="仿宋" w:hAnsi="仿宋" w:cs="Arial"/>
          <w:sz w:val="32"/>
          <w:szCs w:val="32"/>
        </w:rPr>
        <w:t>3.为谋求不正当参赛利益，向组委会管理人员、技术官员、裁判员等竞赛组织人员赠送现金、有价证券、贵重物品等，或安排宴请、高档娱乐等消费活动的；</w:t>
      </w:r>
    </w:p>
    <w:p w14:paraId="5284B2DB">
      <w:pPr>
        <w:pStyle w:val="11"/>
        <w:spacing w:beforeAutospacing="0" w:afterAutospacing="0" w:line="560" w:lineRule="exact"/>
        <w:ind w:firstLine="632" w:firstLineChars="200"/>
        <w:jc w:val="both"/>
        <w:rPr>
          <w:rFonts w:ascii="仿宋" w:hAnsi="仿宋" w:cs="Arial"/>
          <w:sz w:val="32"/>
          <w:szCs w:val="32"/>
        </w:rPr>
      </w:pPr>
      <w:r>
        <w:rPr>
          <w:rFonts w:hint="eastAsia" w:ascii="仿宋" w:hAnsi="仿宋" w:cs="Arial"/>
          <w:sz w:val="32"/>
          <w:szCs w:val="32"/>
        </w:rPr>
        <w:t>4.不服从裁判员判罚，指责、谩骂、攻击裁判员，干扰裁判员正常执裁的；</w:t>
      </w:r>
    </w:p>
    <w:p w14:paraId="170B10B3">
      <w:pPr>
        <w:pStyle w:val="11"/>
        <w:spacing w:beforeAutospacing="0" w:afterAutospacing="0" w:line="560" w:lineRule="exact"/>
        <w:ind w:firstLine="632" w:firstLineChars="200"/>
        <w:jc w:val="both"/>
        <w:rPr>
          <w:rFonts w:ascii="仿宋" w:hAnsi="仿宋" w:cs="Arial"/>
          <w:sz w:val="32"/>
          <w:szCs w:val="32"/>
        </w:rPr>
      </w:pPr>
      <w:r>
        <w:rPr>
          <w:rFonts w:hint="eastAsia" w:ascii="仿宋" w:hAnsi="仿宋" w:cs="Arial"/>
          <w:sz w:val="32"/>
          <w:szCs w:val="32"/>
        </w:rPr>
        <w:t>5.在比赛中违背体育精神和体育道德，使用小动作、坏动作、报复性动作，故意干扰影响他人正常参赛的；</w:t>
      </w:r>
    </w:p>
    <w:p w14:paraId="77362748">
      <w:pPr>
        <w:pStyle w:val="11"/>
        <w:spacing w:beforeAutospacing="0" w:afterAutospacing="0" w:line="560" w:lineRule="exact"/>
        <w:ind w:firstLine="632" w:firstLineChars="200"/>
        <w:jc w:val="both"/>
        <w:rPr>
          <w:rFonts w:ascii="仿宋" w:hAnsi="仿宋" w:cs="Arial"/>
          <w:sz w:val="32"/>
          <w:szCs w:val="32"/>
        </w:rPr>
      </w:pPr>
      <w:r>
        <w:rPr>
          <w:rFonts w:hint="eastAsia" w:ascii="仿宋" w:hAnsi="仿宋" w:cs="Arial"/>
          <w:sz w:val="32"/>
          <w:szCs w:val="32"/>
        </w:rPr>
        <w:t>6.故意拖延比赛时间，闹赛、罢赛、无故弃权、拒绝领奖，扰乱赛场秩序的；</w:t>
      </w:r>
    </w:p>
    <w:p w14:paraId="42E36847">
      <w:pPr>
        <w:pStyle w:val="11"/>
        <w:spacing w:beforeAutospacing="0" w:afterAutospacing="0" w:line="560" w:lineRule="exact"/>
        <w:ind w:firstLine="632" w:firstLineChars="200"/>
        <w:jc w:val="both"/>
        <w:rPr>
          <w:rFonts w:ascii="仿宋" w:hAnsi="仿宋" w:cs="Arial"/>
          <w:sz w:val="32"/>
          <w:szCs w:val="32"/>
        </w:rPr>
      </w:pPr>
      <w:r>
        <w:rPr>
          <w:rFonts w:hint="eastAsia" w:ascii="仿宋" w:hAnsi="仿宋" w:cs="Arial"/>
          <w:sz w:val="32"/>
          <w:szCs w:val="32"/>
        </w:rPr>
        <w:t>7.辱骂对手、打架斗殴、故意伤人等；</w:t>
      </w:r>
    </w:p>
    <w:p w14:paraId="3CCF1B02">
      <w:pPr>
        <w:pStyle w:val="11"/>
        <w:spacing w:beforeAutospacing="0" w:afterAutospacing="0" w:line="560" w:lineRule="exact"/>
        <w:ind w:firstLine="632" w:firstLineChars="200"/>
        <w:jc w:val="both"/>
        <w:rPr>
          <w:rFonts w:ascii="仿宋" w:hAnsi="仿宋" w:cs="Arial"/>
          <w:sz w:val="32"/>
          <w:szCs w:val="32"/>
        </w:rPr>
      </w:pPr>
      <w:r>
        <w:rPr>
          <w:rFonts w:hint="eastAsia" w:ascii="仿宋" w:hAnsi="仿宋" w:cs="Arial"/>
          <w:sz w:val="32"/>
          <w:szCs w:val="32"/>
        </w:rPr>
        <w:t>8.组织、煽动观众滋事闹事、干扰比赛，发表涉及歧视言论，对观众进行不礼貌行为的；</w:t>
      </w:r>
    </w:p>
    <w:p w14:paraId="03762A05">
      <w:pPr>
        <w:pStyle w:val="11"/>
        <w:spacing w:beforeAutospacing="0" w:afterAutospacing="0" w:line="560" w:lineRule="exact"/>
        <w:ind w:firstLine="632" w:firstLineChars="200"/>
        <w:jc w:val="both"/>
        <w:rPr>
          <w:rFonts w:ascii="仿宋" w:hAnsi="仿宋" w:cs="Arial"/>
          <w:sz w:val="32"/>
          <w:szCs w:val="32"/>
        </w:rPr>
      </w:pPr>
      <w:r>
        <w:rPr>
          <w:rFonts w:hint="eastAsia" w:ascii="仿宋" w:hAnsi="仿宋" w:cs="Arial"/>
          <w:sz w:val="32"/>
          <w:szCs w:val="32"/>
        </w:rPr>
        <w:t>9.发表不实言论，误导媒体和公众行为的；</w:t>
      </w:r>
    </w:p>
    <w:p w14:paraId="11B4369D">
      <w:pPr>
        <w:pStyle w:val="11"/>
        <w:spacing w:beforeAutospacing="0" w:afterAutospacing="0" w:line="560" w:lineRule="exact"/>
        <w:ind w:firstLine="632" w:firstLineChars="200"/>
        <w:jc w:val="both"/>
        <w:rPr>
          <w:rFonts w:ascii="仿宋" w:hAnsi="仿宋" w:cs="Arial"/>
          <w:sz w:val="32"/>
          <w:szCs w:val="32"/>
        </w:rPr>
      </w:pPr>
      <w:r>
        <w:rPr>
          <w:rFonts w:hint="eastAsia" w:ascii="仿宋" w:hAnsi="仿宋" w:cs="Arial"/>
          <w:sz w:val="32"/>
          <w:szCs w:val="32"/>
        </w:rPr>
        <w:t>10.因队伍管理不力，或应急处置不及时、不妥当，造成发生重大安全事故的；</w:t>
      </w:r>
    </w:p>
    <w:p w14:paraId="458EFF22">
      <w:pPr>
        <w:pStyle w:val="11"/>
        <w:spacing w:beforeAutospacing="0" w:afterAutospacing="0" w:line="560" w:lineRule="exact"/>
        <w:ind w:firstLine="632" w:firstLineChars="200"/>
        <w:jc w:val="both"/>
        <w:rPr>
          <w:rFonts w:ascii="仿宋" w:hAnsi="仿宋" w:cs="Arial"/>
          <w:sz w:val="32"/>
          <w:szCs w:val="32"/>
        </w:rPr>
      </w:pPr>
      <w:r>
        <w:rPr>
          <w:rFonts w:hint="eastAsia" w:ascii="仿宋" w:hAnsi="仿宋" w:cs="Arial"/>
          <w:sz w:val="32"/>
          <w:szCs w:val="32"/>
        </w:rPr>
        <w:t>11.其他影响赛事形象和比赛正常进行的行为。</w:t>
      </w:r>
    </w:p>
    <w:p w14:paraId="42C1181F">
      <w:pPr>
        <w:pStyle w:val="11"/>
        <w:spacing w:beforeAutospacing="0" w:afterAutospacing="0" w:line="560" w:lineRule="exact"/>
        <w:ind w:firstLine="632" w:firstLineChars="200"/>
        <w:jc w:val="both"/>
        <w:rPr>
          <w:rFonts w:ascii="仿宋" w:hAnsi="仿宋" w:cs="Arial"/>
          <w:sz w:val="32"/>
          <w:szCs w:val="32"/>
        </w:rPr>
      </w:pPr>
      <w:r>
        <w:rPr>
          <w:rFonts w:hint="eastAsia" w:ascii="仿宋" w:hAnsi="仿宋" w:cs="Arial"/>
          <w:sz w:val="32"/>
          <w:szCs w:val="32"/>
        </w:rPr>
        <w:t>八、在赛事期间，发生以上赛风赛纪违规行为并经查实后，除按照《中国篮球协会纪律准则和处罚规定》外，还将视违规情节轻重以及影响，取消体育道德风尚奖评选资格，通告参赛篮球队所属上级管理单位给与相应处罚。涉及违反党纪、政纪和国家法律的，将依照国家有关法律、法规，另行追究党纪、政纪和法律责任。</w:t>
      </w:r>
    </w:p>
    <w:p w14:paraId="0D142496">
      <w:pPr>
        <w:spacing w:line="560" w:lineRule="exact"/>
        <w:ind w:firstLine="632" w:firstLineChars="200"/>
        <w:rPr>
          <w:rFonts w:ascii="仿宋" w:hAnsi="仿宋" w:cs="Arial"/>
          <w:szCs w:val="32"/>
        </w:rPr>
      </w:pPr>
      <w:r>
        <w:rPr>
          <w:rFonts w:hint="eastAsia" w:ascii="仿宋" w:hAnsi="仿宋" w:cs="Arial"/>
          <w:szCs w:val="32"/>
        </w:rPr>
        <w:t>九、球队及参赛球员须充分了解篮球比赛具有的潜在的风险，以及可能由此导致的受伤和事故。确保本队球员的身体健康，没有不适合篮球运动的疾病，可以正常参加比赛。参赛球队所有人员须购买人身意外伤害保险，保险有效期覆盖联赛整个阶段（含往返路途中）。无论如何，球队和参赛球队所有人员自行承担因此产生的一切责任和后果。</w:t>
      </w:r>
    </w:p>
    <w:p w14:paraId="7058A2E5">
      <w:pPr>
        <w:spacing w:line="560" w:lineRule="exact"/>
        <w:ind w:firstLine="632" w:firstLineChars="200"/>
        <w:rPr>
          <w:rFonts w:ascii="仿宋" w:hAnsi="仿宋" w:cs="Arial"/>
          <w:szCs w:val="32"/>
        </w:rPr>
      </w:pPr>
      <w:r>
        <w:rPr>
          <w:rFonts w:hint="eastAsia" w:ascii="仿宋" w:hAnsi="仿宋" w:cs="Arial"/>
          <w:szCs w:val="32"/>
        </w:rPr>
        <w:t>十、对赛事中发生的不可预见的问题和纠纷,要本着维护大局和整体利益出发与中国篮协、举办单位和有关部门，友好协商解决。对比赛出现的问题，按《篮球规则》、《XX竞赛规程》及体育总局、中国篮协有关规定程序，进行申诉和处理。</w:t>
      </w:r>
    </w:p>
    <w:p w14:paraId="1D9BA2F7">
      <w:pPr>
        <w:spacing w:line="560" w:lineRule="exact"/>
        <w:ind w:firstLine="632" w:firstLineChars="200"/>
        <w:rPr>
          <w:rFonts w:ascii="仿宋" w:hAnsi="仿宋" w:cs="Arial"/>
          <w:szCs w:val="32"/>
        </w:rPr>
      </w:pPr>
      <w:r>
        <w:rPr>
          <w:rFonts w:hint="eastAsia" w:ascii="仿宋" w:hAnsi="仿宋" w:cs="Arial"/>
          <w:szCs w:val="32"/>
        </w:rPr>
        <w:t>十一、本责任书一式四份，签字后生效。中国篮协和赛事办赛单位、参赛篮球队签字人，各存一份。</w:t>
      </w:r>
    </w:p>
    <w:p w14:paraId="2EAB5A88">
      <w:pPr>
        <w:pStyle w:val="11"/>
        <w:spacing w:beforeAutospacing="0" w:afterAutospacing="0" w:line="560" w:lineRule="exact"/>
        <w:ind w:firstLine="746" w:firstLineChars="236"/>
        <w:rPr>
          <w:rFonts w:ascii="仿宋" w:hAnsi="仿宋" w:cs="Arial"/>
          <w:sz w:val="32"/>
          <w:szCs w:val="32"/>
        </w:rPr>
      </w:pPr>
      <w:r>
        <w:rPr>
          <w:rFonts w:hint="eastAsia" w:ascii="仿宋" w:hAnsi="仿宋" w:cs="Arial"/>
          <w:sz w:val="32"/>
          <w:szCs w:val="32"/>
        </w:rPr>
        <w:t>_______  篮球队                中国篮球协会</w:t>
      </w:r>
    </w:p>
    <w:p w14:paraId="4ADDD08E">
      <w:pPr>
        <w:pStyle w:val="11"/>
        <w:spacing w:beforeAutospacing="0" w:afterAutospacing="0" w:line="560" w:lineRule="exact"/>
        <w:ind w:firstLine="746" w:firstLineChars="236"/>
        <w:rPr>
          <w:rFonts w:ascii="仿宋" w:hAnsi="仿宋" w:cs="Arial"/>
          <w:sz w:val="32"/>
          <w:szCs w:val="32"/>
        </w:rPr>
      </w:pPr>
      <w:r>
        <w:rPr>
          <w:rFonts w:hint="eastAsia" w:ascii="仿宋" w:hAnsi="仿宋" w:cs="Arial"/>
          <w:sz w:val="32"/>
          <w:szCs w:val="32"/>
        </w:rPr>
        <w:t>领队签字：                     盖章：</w:t>
      </w:r>
    </w:p>
    <w:p w14:paraId="2F3B3D0D">
      <w:pPr>
        <w:pStyle w:val="11"/>
        <w:spacing w:beforeAutospacing="0" w:afterAutospacing="0" w:line="560" w:lineRule="exact"/>
        <w:ind w:firstLine="746" w:firstLineChars="236"/>
        <w:rPr>
          <w:rFonts w:ascii="仿宋" w:hAnsi="仿宋" w:cs="Arial"/>
          <w:sz w:val="32"/>
          <w:szCs w:val="32"/>
        </w:rPr>
      </w:pPr>
      <w:r>
        <w:rPr>
          <w:rFonts w:hint="eastAsia" w:ascii="仿宋" w:hAnsi="仿宋" w:cs="Arial"/>
          <w:sz w:val="32"/>
          <w:szCs w:val="32"/>
        </w:rPr>
        <w:t xml:space="preserve">主教练签字：                      </w:t>
      </w:r>
    </w:p>
    <w:p w14:paraId="2CF7A7F6">
      <w:pPr>
        <w:pStyle w:val="11"/>
        <w:spacing w:beforeAutospacing="0" w:afterAutospacing="0" w:line="560" w:lineRule="exact"/>
        <w:ind w:firstLine="746" w:firstLineChars="236"/>
        <w:rPr>
          <w:rFonts w:ascii="仿宋" w:hAnsi="仿宋" w:cs="Arial"/>
          <w:sz w:val="30"/>
          <w:szCs w:val="30"/>
        </w:rPr>
      </w:pPr>
      <w:r>
        <w:rPr>
          <w:rFonts w:hint="eastAsia" w:ascii="仿宋" w:hAnsi="仿宋" w:cs="Arial"/>
          <w:sz w:val="32"/>
          <w:szCs w:val="32"/>
        </w:rPr>
        <w:t>20   年   月   日              20  年   月   日</w:t>
      </w:r>
    </w:p>
    <w:p w14:paraId="1CFDD3D0">
      <w:pPr>
        <w:tabs>
          <w:tab w:val="left" w:pos="420"/>
        </w:tabs>
        <w:ind w:right="198" w:firstLine="594"/>
        <w:rPr>
          <w:rFonts w:ascii="仿宋" w:hAnsi="仿宋"/>
          <w:color w:val="000000" w:themeColor="text1"/>
          <w:sz w:val="30"/>
          <w:szCs w:val="30"/>
          <w14:textFill>
            <w14:solidFill>
              <w14:schemeClr w14:val="tx1"/>
            </w14:solidFill>
          </w14:textFill>
        </w:rPr>
      </w:pPr>
    </w:p>
    <w:p w14:paraId="395FEDE7">
      <w:pPr>
        <w:pStyle w:val="6"/>
        <w:rPr>
          <w:rFonts w:ascii="仿宋" w:hAnsi="仿宋" w:eastAsia="宋体"/>
          <w:color w:val="000000" w:themeColor="text1"/>
          <w:sz w:val="30"/>
          <w:szCs w:val="30"/>
          <w:lang w:eastAsia="zh-CN"/>
          <w14:textFill>
            <w14:solidFill>
              <w14:schemeClr w14:val="tx1"/>
            </w14:solidFill>
          </w14:textFill>
        </w:rPr>
      </w:pPr>
    </w:p>
    <w:p w14:paraId="3D8B1B09">
      <w:pPr>
        <w:spacing w:line="560" w:lineRule="exact"/>
        <w:rPr>
          <w:rFonts w:ascii="宋体" w:hAnsi="宋体" w:eastAsia="宋体" w:cs="宋体"/>
          <w:b/>
          <w:bCs/>
          <w:kern w:val="0"/>
          <w:sz w:val="44"/>
          <w:szCs w:val="44"/>
        </w:rPr>
      </w:pPr>
      <w:r>
        <w:rPr>
          <w:rFonts w:hint="eastAsia" w:ascii="宋体" w:hAnsi="宋体" w:eastAsia="宋体" w:cs="宋体"/>
          <w:b/>
          <w:bCs/>
          <w:kern w:val="0"/>
          <w:sz w:val="44"/>
          <w:szCs w:val="44"/>
        </w:rPr>
        <w:t xml:space="preserve">附件3 </w:t>
      </w:r>
    </w:p>
    <w:p w14:paraId="10D2F462">
      <w:pPr>
        <w:spacing w:line="560" w:lineRule="exact"/>
        <w:ind w:firstLine="2180" w:firstLineChars="500"/>
        <w:rPr>
          <w:rFonts w:ascii="宋体" w:hAnsi="宋体" w:eastAsia="宋体" w:cs="宋体"/>
          <w:b/>
          <w:bCs/>
          <w:kern w:val="0"/>
          <w:sz w:val="44"/>
          <w:szCs w:val="44"/>
        </w:rPr>
      </w:pPr>
      <w:r>
        <w:rPr>
          <w:rFonts w:hint="eastAsia" w:ascii="宋体" w:hAnsi="宋体" w:eastAsia="宋体" w:cs="宋体"/>
          <w:b/>
          <w:bCs/>
          <w:kern w:val="0"/>
          <w:sz w:val="44"/>
          <w:szCs w:val="44"/>
        </w:rPr>
        <w:t>XX赛事 运动员 参赛承诺书</w:t>
      </w:r>
    </w:p>
    <w:p w14:paraId="22A1C6EF">
      <w:pPr>
        <w:spacing w:line="560" w:lineRule="exact"/>
        <w:jc w:val="left"/>
        <w:rPr>
          <w:rFonts w:ascii="Verdana" w:hAnsi="Verdana" w:cs="宋体"/>
          <w:kern w:val="0"/>
          <w:sz w:val="36"/>
          <w:szCs w:val="36"/>
        </w:rPr>
      </w:pPr>
    </w:p>
    <w:p w14:paraId="4493F014">
      <w:pPr>
        <w:spacing w:line="560" w:lineRule="exact"/>
        <w:ind w:firstLine="632" w:firstLineChars="200"/>
        <w:jc w:val="left"/>
        <w:rPr>
          <w:rFonts w:ascii="仿宋" w:hAnsi="仿宋" w:cs="宋体"/>
          <w:kern w:val="0"/>
          <w:szCs w:val="32"/>
        </w:rPr>
      </w:pPr>
      <w:r>
        <w:rPr>
          <w:rFonts w:hint="eastAsia" w:ascii="仿宋" w:hAnsi="仿宋" w:cs="宋体"/>
          <w:kern w:val="0"/>
          <w:szCs w:val="32"/>
        </w:rPr>
        <w:t>为严肃赛风赛纪，维护正常、有序的赛场秩序，保障赛事期间人身安全，营造良好、和谐的赛事环境，保证赛事圆满成功，特签订本次赛事参赛保证书：</w:t>
      </w:r>
    </w:p>
    <w:p w14:paraId="4644CC28">
      <w:pPr>
        <w:spacing w:line="560" w:lineRule="exact"/>
        <w:ind w:firstLine="632" w:firstLineChars="200"/>
        <w:jc w:val="left"/>
        <w:rPr>
          <w:rFonts w:ascii="仿宋" w:hAnsi="仿宋" w:cs="宋体"/>
          <w:kern w:val="0"/>
          <w:szCs w:val="32"/>
        </w:rPr>
      </w:pPr>
      <w:r>
        <w:rPr>
          <w:rFonts w:hint="eastAsia" w:ascii="仿宋" w:hAnsi="仿宋" w:cs="宋体"/>
          <w:kern w:val="0"/>
          <w:szCs w:val="32"/>
        </w:rPr>
        <w:t>一、本人（如</w:t>
      </w:r>
      <w:r>
        <w:rPr>
          <w:rFonts w:ascii="仿宋" w:hAnsi="仿宋" w:cs="宋体"/>
          <w:kern w:val="0"/>
          <w:szCs w:val="32"/>
        </w:rPr>
        <w:t>本人未满</w:t>
      </w:r>
      <w:r>
        <w:rPr>
          <w:rFonts w:hint="eastAsia" w:ascii="仿宋" w:hAnsi="仿宋" w:cs="宋体"/>
          <w:kern w:val="0"/>
          <w:szCs w:val="32"/>
        </w:rPr>
        <w:t>十八</w:t>
      </w:r>
      <w:r>
        <w:rPr>
          <w:rFonts w:ascii="仿宋" w:hAnsi="仿宋" w:cs="宋体"/>
          <w:kern w:val="0"/>
          <w:szCs w:val="32"/>
        </w:rPr>
        <w:t>周岁，则</w:t>
      </w:r>
      <w:r>
        <w:rPr>
          <w:rFonts w:hint="eastAsia" w:ascii="仿宋" w:hAnsi="仿宋" w:cs="宋体"/>
          <w:kern w:val="0"/>
          <w:szCs w:val="32"/>
        </w:rPr>
        <w:t>本人包括</w:t>
      </w:r>
      <w:r>
        <w:rPr>
          <w:rFonts w:ascii="仿宋" w:hAnsi="仿宋" w:cs="宋体"/>
          <w:kern w:val="0"/>
          <w:szCs w:val="32"/>
        </w:rPr>
        <w:t>法定监护人，下同</w:t>
      </w:r>
      <w:r>
        <w:rPr>
          <w:rFonts w:hint="eastAsia" w:ascii="仿宋" w:hAnsi="仿宋" w:cs="宋体"/>
          <w:kern w:val="0"/>
          <w:szCs w:val="32"/>
        </w:rPr>
        <w:t>）自愿报名参加</w:t>
      </w:r>
      <w:r>
        <w:rPr>
          <w:rFonts w:hint="eastAsia" w:ascii="仿宋" w:hAnsi="仿宋" w:cs="宋体"/>
          <w:kern w:val="0"/>
          <w:szCs w:val="32"/>
          <w:u w:val="single"/>
        </w:rPr>
        <w:t xml:space="preserve">          </w:t>
      </w:r>
      <w:r>
        <w:rPr>
          <w:rFonts w:hint="eastAsia" w:ascii="仿宋" w:hAnsi="仿宋" w:cs="宋体"/>
          <w:kern w:val="0"/>
          <w:szCs w:val="32"/>
        </w:rPr>
        <w:t>篮球赛及与之相关的</w:t>
      </w:r>
      <w:r>
        <w:rPr>
          <w:rFonts w:ascii="仿宋" w:hAnsi="仿宋" w:cs="宋体"/>
          <w:kern w:val="0"/>
          <w:szCs w:val="32"/>
        </w:rPr>
        <w:t>全部</w:t>
      </w:r>
      <w:r>
        <w:rPr>
          <w:rFonts w:hint="eastAsia" w:ascii="仿宋" w:hAnsi="仿宋" w:cs="宋体"/>
          <w:kern w:val="0"/>
          <w:szCs w:val="32"/>
        </w:rPr>
        <w:t>活动（以下统称“赛事”）。本人全面理解并同意遵守组委会和举办方所制订的各项规程、规则、规定、要求及采取的措施，将严格遵守并维护赛场秩序，服从组委会管理，服从裁判判决，确保赛事顺利进行；</w:t>
      </w:r>
    </w:p>
    <w:p w14:paraId="2EC7328C">
      <w:pPr>
        <w:spacing w:line="560" w:lineRule="exact"/>
        <w:ind w:firstLine="632" w:firstLineChars="200"/>
        <w:jc w:val="left"/>
        <w:rPr>
          <w:rFonts w:ascii="仿宋" w:hAnsi="仿宋" w:cs="宋体"/>
          <w:kern w:val="0"/>
          <w:szCs w:val="32"/>
        </w:rPr>
      </w:pPr>
      <w:r>
        <w:rPr>
          <w:rFonts w:hint="eastAsia" w:ascii="仿宋" w:hAnsi="仿宋" w:cs="宋体"/>
          <w:kern w:val="0"/>
          <w:szCs w:val="32"/>
        </w:rPr>
        <w:t>二、本人保证遵守国家法律法规和赛事纪律，保证不出现安全事故。本人全面理解并自愿承担参赛可能出现的风险，了解在现有的法律法规规定及相应的管控政策之下，本人在参加赛事的过程中拥有包括但不限于受伤、流行病（包括但不限于新型冠状病毒等）感染等固有风险，若本人在参加赛事的过程中出现包括但不限于受伤、流行病感染等，所有因此产生的责任和损失均应由本人根据风险自负原则自行承担，且已准备必要的防范措施；如果发生安全事故或意外的，无论是否造成人身损害或财产损失的，责任均由本人自行承担，</w:t>
      </w:r>
      <w:r>
        <w:rPr>
          <w:rFonts w:ascii="仿宋" w:hAnsi="仿宋" w:cs="宋体"/>
          <w:kern w:val="0"/>
          <w:szCs w:val="32"/>
        </w:rPr>
        <w:t>组委会无需</w:t>
      </w:r>
      <w:r>
        <w:rPr>
          <w:rFonts w:hint="eastAsia" w:ascii="仿宋" w:hAnsi="仿宋" w:cs="宋体"/>
          <w:kern w:val="0"/>
          <w:szCs w:val="32"/>
        </w:rPr>
        <w:t>承担任何形式的</w:t>
      </w:r>
      <w:r>
        <w:rPr>
          <w:rFonts w:ascii="仿宋" w:hAnsi="仿宋" w:cs="宋体"/>
          <w:kern w:val="0"/>
          <w:szCs w:val="32"/>
        </w:rPr>
        <w:t>责任</w:t>
      </w:r>
      <w:r>
        <w:rPr>
          <w:rFonts w:hint="eastAsia" w:ascii="仿宋" w:hAnsi="仿宋" w:cs="宋体"/>
          <w:kern w:val="0"/>
          <w:szCs w:val="32"/>
        </w:rPr>
        <w:t>。本人</w:t>
      </w:r>
      <w:r>
        <w:rPr>
          <w:rFonts w:ascii="仿宋" w:hAnsi="仿宋" w:cs="宋体"/>
          <w:kern w:val="0"/>
          <w:szCs w:val="32"/>
        </w:rPr>
        <w:t>承诺，本人</w:t>
      </w:r>
      <w:r>
        <w:rPr>
          <w:rFonts w:hint="eastAsia" w:ascii="仿宋" w:hAnsi="仿宋" w:cs="宋体"/>
          <w:kern w:val="0"/>
          <w:szCs w:val="32"/>
        </w:rPr>
        <w:t>及</w:t>
      </w:r>
      <w:r>
        <w:rPr>
          <w:rFonts w:ascii="仿宋" w:hAnsi="仿宋" w:cs="宋体"/>
          <w:kern w:val="0"/>
          <w:szCs w:val="32"/>
        </w:rPr>
        <w:t>本人亲属</w:t>
      </w:r>
      <w:r>
        <w:rPr>
          <w:rFonts w:hint="eastAsia" w:ascii="仿宋" w:hAnsi="仿宋" w:cs="宋体"/>
          <w:kern w:val="0"/>
          <w:szCs w:val="32"/>
        </w:rPr>
        <w:t>亦不会向赛事主办机构中国篮球协会和</w:t>
      </w:r>
      <w:r>
        <w:rPr>
          <w:rFonts w:hint="eastAsia" w:ascii="仿宋" w:hAnsi="仿宋" w:cs="宋体"/>
          <w:kern w:val="0"/>
          <w:szCs w:val="32"/>
          <w:u w:val="single"/>
        </w:rPr>
        <w:t xml:space="preserve">        </w:t>
      </w:r>
      <w:r>
        <w:rPr>
          <w:rFonts w:hint="eastAsia" w:ascii="仿宋" w:hAnsi="仿宋" w:cs="宋体"/>
          <w:kern w:val="0"/>
          <w:szCs w:val="32"/>
        </w:rPr>
        <w:t>等提出任何形式的权利主张；</w:t>
      </w:r>
    </w:p>
    <w:p w14:paraId="2B01ABB9">
      <w:pPr>
        <w:spacing w:line="560" w:lineRule="exact"/>
        <w:ind w:firstLine="632" w:firstLineChars="200"/>
        <w:jc w:val="left"/>
        <w:rPr>
          <w:rFonts w:ascii="仿宋" w:hAnsi="仿宋" w:cs="宋体"/>
          <w:kern w:val="0"/>
          <w:szCs w:val="32"/>
        </w:rPr>
      </w:pPr>
      <w:r>
        <w:rPr>
          <w:rFonts w:hint="eastAsia" w:ascii="仿宋" w:hAnsi="仿宋" w:cs="宋体"/>
          <w:kern w:val="0"/>
          <w:szCs w:val="32"/>
        </w:rPr>
        <w:t>三、本人确认</w:t>
      </w:r>
      <w:r>
        <w:rPr>
          <w:rFonts w:ascii="仿宋" w:hAnsi="仿宋" w:cs="宋体"/>
          <w:kern w:val="0"/>
          <w:szCs w:val="32"/>
        </w:rPr>
        <w:t>，本人</w:t>
      </w:r>
      <w:r>
        <w:rPr>
          <w:rFonts w:hint="eastAsia" w:ascii="仿宋" w:hAnsi="仿宋" w:cs="宋体"/>
          <w:kern w:val="0"/>
          <w:szCs w:val="32"/>
        </w:rPr>
        <w:t>身体健康且符合赛事对身体的要求，已经为参赛做好充分准备；本人若出现</w:t>
      </w:r>
      <w:r>
        <w:rPr>
          <w:rFonts w:hint="eastAsia" w:ascii="仿宋" w:hAnsi="仿宋" w:cs="宋体"/>
          <w:kern w:val="0"/>
          <w:szCs w:val="32"/>
          <w:lang w:val="en-US" w:eastAsia="zh-CN"/>
        </w:rPr>
        <w:t>身体</w:t>
      </w:r>
      <w:r>
        <w:rPr>
          <w:rFonts w:hint="eastAsia" w:ascii="仿宋" w:hAnsi="仿宋" w:cs="宋体"/>
          <w:kern w:val="0"/>
          <w:szCs w:val="32"/>
        </w:rPr>
        <w:t>不良情况，</w:t>
      </w:r>
      <w:r>
        <w:rPr>
          <w:rFonts w:ascii="仿宋" w:hAnsi="仿宋" w:cs="宋体"/>
          <w:kern w:val="0"/>
          <w:szCs w:val="32"/>
        </w:rPr>
        <w:t>应</w:t>
      </w:r>
      <w:r>
        <w:rPr>
          <w:rFonts w:hint="eastAsia" w:ascii="仿宋" w:hAnsi="仿宋" w:cs="宋体"/>
          <w:kern w:val="0"/>
          <w:szCs w:val="32"/>
        </w:rPr>
        <w:t>及时就医并向大赛组委会报告，若未及时就医或</w:t>
      </w:r>
      <w:r>
        <w:rPr>
          <w:rFonts w:ascii="仿宋" w:hAnsi="仿宋" w:cs="宋体"/>
          <w:kern w:val="0"/>
          <w:szCs w:val="32"/>
        </w:rPr>
        <w:t>中断</w:t>
      </w:r>
      <w:r>
        <w:rPr>
          <w:rFonts w:hint="eastAsia" w:ascii="仿宋" w:hAnsi="仿宋" w:cs="宋体"/>
          <w:kern w:val="0"/>
          <w:szCs w:val="32"/>
        </w:rPr>
        <w:t>参加</w:t>
      </w:r>
      <w:r>
        <w:rPr>
          <w:rFonts w:ascii="仿宋" w:hAnsi="仿宋" w:cs="宋体"/>
          <w:kern w:val="0"/>
          <w:szCs w:val="32"/>
        </w:rPr>
        <w:t>赛事</w:t>
      </w:r>
      <w:r>
        <w:rPr>
          <w:rFonts w:hint="eastAsia" w:ascii="仿宋" w:hAnsi="仿宋" w:cs="宋体"/>
          <w:kern w:val="0"/>
          <w:szCs w:val="32"/>
        </w:rPr>
        <w:t>，由本人承担相应责任，组委会及其关联方均无须承担任何责任；</w:t>
      </w:r>
    </w:p>
    <w:p w14:paraId="0429F891">
      <w:pPr>
        <w:spacing w:line="560" w:lineRule="exact"/>
        <w:ind w:firstLine="632" w:firstLineChars="200"/>
        <w:jc w:val="left"/>
        <w:rPr>
          <w:rFonts w:ascii="仿宋" w:hAnsi="仿宋" w:cs="宋体"/>
          <w:kern w:val="0"/>
          <w:szCs w:val="32"/>
        </w:rPr>
      </w:pPr>
      <w:r>
        <w:rPr>
          <w:rFonts w:hint="eastAsia" w:ascii="仿宋" w:hAnsi="仿宋" w:cs="宋体"/>
          <w:kern w:val="0"/>
          <w:szCs w:val="32"/>
        </w:rPr>
        <w:t>四、本人保证在赛事期间注意食品安全问题，不在外用餐，如因在外用餐引起安全问题，由本人承担责任；</w:t>
      </w:r>
      <w:r>
        <w:rPr>
          <w:rFonts w:ascii="仿宋" w:hAnsi="仿宋" w:cs="宋体"/>
          <w:kern w:val="0"/>
          <w:szCs w:val="32"/>
        </w:rPr>
        <w:t>本人在使用</w:t>
      </w:r>
      <w:r>
        <w:rPr>
          <w:rFonts w:hint="eastAsia" w:ascii="仿宋" w:hAnsi="仿宋" w:cs="宋体"/>
          <w:kern w:val="0"/>
          <w:szCs w:val="32"/>
        </w:rPr>
        <w:t>赛事</w:t>
      </w:r>
      <w:r>
        <w:rPr>
          <w:rFonts w:ascii="仿宋" w:hAnsi="仿宋" w:cs="宋体"/>
          <w:kern w:val="0"/>
          <w:szCs w:val="32"/>
        </w:rPr>
        <w:t>期间的设施、设备时</w:t>
      </w:r>
      <w:r>
        <w:rPr>
          <w:rFonts w:hint="eastAsia" w:ascii="仿宋" w:hAnsi="仿宋" w:cs="宋体"/>
          <w:kern w:val="0"/>
          <w:szCs w:val="32"/>
        </w:rPr>
        <w:t>应当</w:t>
      </w:r>
      <w:r>
        <w:rPr>
          <w:rFonts w:ascii="仿宋" w:hAnsi="仿宋" w:cs="宋体"/>
          <w:kern w:val="0"/>
          <w:szCs w:val="32"/>
        </w:rPr>
        <w:t>尽到必要的注意义务，且本人同意，因</w:t>
      </w:r>
      <w:r>
        <w:rPr>
          <w:rFonts w:hint="eastAsia" w:ascii="仿宋" w:hAnsi="仿宋" w:cs="宋体"/>
          <w:kern w:val="0"/>
          <w:szCs w:val="32"/>
          <w:lang w:val="en-US" w:eastAsia="zh-CN"/>
        </w:rPr>
        <w:t>场馆</w:t>
      </w:r>
      <w:r>
        <w:rPr>
          <w:rFonts w:ascii="仿宋" w:hAnsi="仿宋" w:cs="宋体"/>
          <w:kern w:val="0"/>
          <w:szCs w:val="32"/>
        </w:rPr>
        <w:t>宾馆等第三方的设施、设备的原因造成的损失，组委会及组委会关联方不承担任何责任。</w:t>
      </w:r>
    </w:p>
    <w:p w14:paraId="05DA5CD6">
      <w:pPr>
        <w:spacing w:line="560" w:lineRule="exact"/>
        <w:ind w:firstLine="632" w:firstLineChars="200"/>
        <w:jc w:val="left"/>
        <w:rPr>
          <w:rFonts w:ascii="仿宋" w:hAnsi="仿宋" w:cs="宋体"/>
          <w:kern w:val="0"/>
          <w:szCs w:val="32"/>
        </w:rPr>
      </w:pPr>
      <w:r>
        <w:rPr>
          <w:rFonts w:hint="eastAsia" w:ascii="仿宋" w:hAnsi="仿宋" w:cs="宋体"/>
          <w:kern w:val="0"/>
          <w:szCs w:val="32"/>
        </w:rPr>
        <w:t>五、本人承诺</w:t>
      </w:r>
      <w:r>
        <w:rPr>
          <w:rFonts w:ascii="仿宋" w:hAnsi="仿宋" w:cs="宋体"/>
          <w:kern w:val="0"/>
          <w:szCs w:val="32"/>
        </w:rPr>
        <w:t>，按照</w:t>
      </w:r>
      <w:r>
        <w:rPr>
          <w:rFonts w:hint="eastAsia" w:ascii="仿宋" w:hAnsi="仿宋" w:cs="宋体"/>
          <w:kern w:val="0"/>
          <w:szCs w:val="32"/>
        </w:rPr>
        <w:t>组委会要求自行购买人身意外伤害保险（保障范围包括但不限于：突发疾病，交通意外，第三者伤害等）。如因未购买相关保险而无法理赔时，全部责任由本人自行承担；</w:t>
      </w:r>
    </w:p>
    <w:p w14:paraId="25067F7C">
      <w:pPr>
        <w:spacing w:line="560" w:lineRule="exact"/>
        <w:ind w:firstLine="632" w:firstLineChars="200"/>
        <w:jc w:val="left"/>
        <w:rPr>
          <w:rFonts w:ascii="仿宋" w:hAnsi="仿宋" w:cs="宋体"/>
          <w:kern w:val="0"/>
          <w:szCs w:val="32"/>
        </w:rPr>
      </w:pPr>
      <w:r>
        <w:rPr>
          <w:rFonts w:hint="eastAsia" w:ascii="仿宋" w:hAnsi="仿宋" w:cs="宋体"/>
          <w:kern w:val="0"/>
          <w:szCs w:val="32"/>
        </w:rPr>
        <w:t>六、如果本人出现违反赛风赛纪、破坏赛场正常秩序、违反组委会规定和大赛规程要求、发生安全事故等任何违反本参赛承诺书规定的情况，本人愿意接受组委会依规进行的处理和处罚。</w:t>
      </w:r>
    </w:p>
    <w:p w14:paraId="79328DA0">
      <w:pPr>
        <w:spacing w:line="560" w:lineRule="exact"/>
        <w:ind w:firstLine="632" w:firstLineChars="200"/>
        <w:jc w:val="left"/>
        <w:rPr>
          <w:rFonts w:ascii="仿宋" w:hAnsi="仿宋" w:cs="宋体"/>
          <w:kern w:val="0"/>
          <w:szCs w:val="32"/>
        </w:rPr>
      </w:pPr>
      <w:r>
        <w:rPr>
          <w:rFonts w:hint="eastAsia" w:ascii="仿宋" w:hAnsi="仿宋" w:cs="宋体"/>
          <w:kern w:val="0"/>
          <w:szCs w:val="32"/>
        </w:rPr>
        <w:t>七、本人授权组委会及其指定媒体无偿使用本人的肖像、姓名、声音和其他个人资料用于赛事举办期间的组织、宣传和推广；</w:t>
      </w:r>
    </w:p>
    <w:p w14:paraId="28A0C6A3">
      <w:pPr>
        <w:spacing w:line="560" w:lineRule="exact"/>
        <w:ind w:firstLine="632" w:firstLineChars="200"/>
        <w:jc w:val="left"/>
        <w:rPr>
          <w:rFonts w:ascii="仿宋" w:hAnsi="仿宋" w:cs="宋体"/>
          <w:kern w:val="0"/>
          <w:szCs w:val="32"/>
        </w:rPr>
      </w:pPr>
      <w:r>
        <w:rPr>
          <w:rFonts w:hint="eastAsia" w:ascii="仿宋" w:hAnsi="仿宋" w:cs="宋体"/>
          <w:kern w:val="0"/>
          <w:szCs w:val="32"/>
        </w:rPr>
        <w:t>八、本人同意向组委会提供有效的身份证件和资料用于核实身份，并同意承担因身份证件和资料不实所产生的全部责任；</w:t>
      </w:r>
    </w:p>
    <w:p w14:paraId="341B6D81">
      <w:pPr>
        <w:spacing w:line="560" w:lineRule="exact"/>
        <w:ind w:firstLine="632" w:firstLineChars="200"/>
        <w:jc w:val="left"/>
        <w:rPr>
          <w:rFonts w:ascii="仿宋" w:hAnsi="仿宋" w:cs="宋体"/>
          <w:kern w:val="0"/>
          <w:szCs w:val="32"/>
        </w:rPr>
      </w:pPr>
      <w:r>
        <w:rPr>
          <w:rFonts w:hint="eastAsia" w:ascii="仿宋" w:hAnsi="仿宋" w:cs="宋体"/>
          <w:kern w:val="0"/>
          <w:szCs w:val="32"/>
        </w:rPr>
        <w:t>九、若本人未满十八</w:t>
      </w:r>
      <w:r>
        <w:rPr>
          <w:rFonts w:ascii="仿宋" w:hAnsi="仿宋" w:cs="宋体"/>
          <w:kern w:val="0"/>
          <w:szCs w:val="32"/>
        </w:rPr>
        <w:t>周岁</w:t>
      </w:r>
      <w:r>
        <w:rPr>
          <w:rFonts w:hint="eastAsia" w:ascii="仿宋" w:hAnsi="仿宋" w:cs="宋体"/>
          <w:kern w:val="0"/>
          <w:szCs w:val="32"/>
        </w:rPr>
        <w:t>，且组委会要求未成年运动员参赛必须由法定或指定监护人陪同参赛的，本人将服从组委会方面的要求，并保证指定监护人的人选应获得本人法定监护人的同意。</w:t>
      </w:r>
    </w:p>
    <w:p w14:paraId="75AFD2DE">
      <w:pPr>
        <w:spacing w:line="560" w:lineRule="exact"/>
        <w:ind w:firstLine="632" w:firstLineChars="200"/>
        <w:jc w:val="left"/>
        <w:rPr>
          <w:rFonts w:ascii="仿宋" w:hAnsi="仿宋" w:cs="宋体"/>
          <w:kern w:val="0"/>
          <w:szCs w:val="32"/>
        </w:rPr>
      </w:pPr>
      <w:r>
        <w:rPr>
          <w:rFonts w:hint="eastAsia" w:ascii="仿宋" w:hAnsi="仿宋" w:cs="宋体"/>
          <w:kern w:val="0"/>
          <w:szCs w:val="32"/>
        </w:rPr>
        <w:t>十、若本人未满十八</w:t>
      </w:r>
      <w:r>
        <w:rPr>
          <w:rFonts w:ascii="仿宋" w:hAnsi="仿宋" w:cs="宋体"/>
          <w:kern w:val="0"/>
          <w:szCs w:val="32"/>
        </w:rPr>
        <w:t>周岁</w:t>
      </w:r>
      <w:r>
        <w:rPr>
          <w:rFonts w:hint="eastAsia" w:ascii="仿宋" w:hAnsi="仿宋" w:cs="宋体"/>
          <w:kern w:val="0"/>
          <w:szCs w:val="32"/>
        </w:rPr>
        <w:t>，则</w:t>
      </w:r>
      <w:r>
        <w:rPr>
          <w:rFonts w:ascii="仿宋" w:hAnsi="仿宋" w:cs="宋体"/>
          <w:kern w:val="0"/>
          <w:szCs w:val="32"/>
        </w:rPr>
        <w:t>本人法定监护人同时承诺</w:t>
      </w:r>
      <w:r>
        <w:rPr>
          <w:rFonts w:hint="eastAsia" w:ascii="仿宋" w:hAnsi="仿宋" w:cs="宋体"/>
          <w:kern w:val="0"/>
          <w:szCs w:val="32"/>
        </w:rPr>
        <w:t>，</w:t>
      </w:r>
      <w:r>
        <w:rPr>
          <w:rFonts w:ascii="仿宋" w:hAnsi="仿宋" w:cs="宋体"/>
          <w:kern w:val="0"/>
          <w:szCs w:val="32"/>
        </w:rPr>
        <w:t>已与本人一同阅读了本承诺书</w:t>
      </w:r>
      <w:r>
        <w:rPr>
          <w:rFonts w:hint="eastAsia" w:ascii="仿宋" w:hAnsi="仿宋" w:cs="宋体"/>
          <w:kern w:val="0"/>
          <w:szCs w:val="32"/>
        </w:rPr>
        <w:t>，</w:t>
      </w:r>
      <w:r>
        <w:rPr>
          <w:rFonts w:ascii="仿宋" w:hAnsi="仿宋" w:cs="宋体"/>
          <w:kern w:val="0"/>
          <w:szCs w:val="32"/>
        </w:rPr>
        <w:t>同意本人参加本赛事并自行承担责任</w:t>
      </w:r>
      <w:r>
        <w:rPr>
          <w:rFonts w:hint="eastAsia" w:ascii="仿宋" w:hAnsi="仿宋" w:cs="宋体"/>
          <w:kern w:val="0"/>
          <w:szCs w:val="32"/>
        </w:rPr>
        <w:t>，且</w:t>
      </w:r>
      <w:r>
        <w:rPr>
          <w:rFonts w:ascii="仿宋" w:hAnsi="仿宋" w:cs="宋体"/>
          <w:kern w:val="0"/>
          <w:szCs w:val="32"/>
        </w:rPr>
        <w:t>本人法定监护人已与本人一同签署了本承诺书</w:t>
      </w:r>
      <w:r>
        <w:rPr>
          <w:rFonts w:hint="eastAsia" w:ascii="仿宋" w:hAnsi="仿宋" w:cs="宋体"/>
          <w:kern w:val="0"/>
          <w:szCs w:val="32"/>
        </w:rPr>
        <w:t>。</w:t>
      </w:r>
    </w:p>
    <w:p w14:paraId="6418251E">
      <w:pPr>
        <w:spacing w:line="560" w:lineRule="exact"/>
        <w:ind w:firstLine="632" w:firstLineChars="200"/>
        <w:jc w:val="left"/>
        <w:rPr>
          <w:rFonts w:ascii="仿宋" w:hAnsi="仿宋" w:cs="宋体"/>
          <w:kern w:val="0"/>
          <w:szCs w:val="32"/>
        </w:rPr>
      </w:pPr>
      <w:r>
        <w:rPr>
          <w:rFonts w:hint="eastAsia" w:ascii="仿宋" w:hAnsi="仿宋" w:cs="宋体"/>
          <w:kern w:val="0"/>
          <w:szCs w:val="32"/>
        </w:rPr>
        <w:t>以上条文，本人已经熟读理解确认，承担相应的法律责任，特签字保证。</w:t>
      </w:r>
    </w:p>
    <w:p w14:paraId="3751D79C">
      <w:pPr>
        <w:spacing w:line="560" w:lineRule="exact"/>
        <w:ind w:firstLine="632" w:firstLineChars="200"/>
        <w:jc w:val="left"/>
        <w:rPr>
          <w:rFonts w:ascii="仿宋" w:hAnsi="仿宋" w:cs="宋体"/>
          <w:kern w:val="0"/>
          <w:szCs w:val="32"/>
        </w:rPr>
      </w:pPr>
      <w:r>
        <w:rPr>
          <w:rFonts w:hint="eastAsia" w:ascii="仿宋" w:hAnsi="仿宋" w:cs="宋体"/>
          <w:kern w:val="0"/>
          <w:szCs w:val="32"/>
        </w:rPr>
        <w:t>注：本承诺书由本人签署</w:t>
      </w:r>
      <w:r>
        <w:rPr>
          <w:rFonts w:ascii="仿宋" w:hAnsi="仿宋" w:cs="宋体"/>
          <w:kern w:val="0"/>
          <w:szCs w:val="32"/>
        </w:rPr>
        <w:t>，未满十八周岁由本人及法定监护人同时签署</w:t>
      </w:r>
      <w:r>
        <w:rPr>
          <w:rFonts w:hint="eastAsia" w:ascii="仿宋" w:hAnsi="仿宋" w:cs="宋体"/>
          <w:kern w:val="0"/>
          <w:szCs w:val="32"/>
        </w:rPr>
        <w:t>并</w:t>
      </w:r>
      <w:r>
        <w:rPr>
          <w:rFonts w:ascii="仿宋" w:hAnsi="仿宋" w:cs="宋体"/>
          <w:kern w:val="0"/>
          <w:szCs w:val="32"/>
        </w:rPr>
        <w:t>按手印</w:t>
      </w:r>
      <w:r>
        <w:rPr>
          <w:rFonts w:hint="eastAsia" w:ascii="仿宋" w:hAnsi="仿宋" w:cs="宋体"/>
          <w:kern w:val="0"/>
          <w:szCs w:val="32"/>
        </w:rPr>
        <w:t>。</w:t>
      </w:r>
    </w:p>
    <w:p w14:paraId="2237B07D">
      <w:pPr>
        <w:spacing w:line="560" w:lineRule="exact"/>
        <w:ind w:firstLine="632" w:firstLineChars="200"/>
        <w:jc w:val="left"/>
        <w:rPr>
          <w:rFonts w:ascii="仿宋" w:hAnsi="仿宋" w:cs="宋体"/>
          <w:kern w:val="0"/>
          <w:szCs w:val="32"/>
        </w:rPr>
      </w:pPr>
      <w:r>
        <w:rPr>
          <w:rFonts w:hint="eastAsia" w:ascii="仿宋" w:hAnsi="仿宋" w:cs="宋体"/>
          <w:kern w:val="0"/>
          <w:szCs w:val="32"/>
        </w:rPr>
        <w:t>若运动员法定监护人未跟队到场的，则运动员所在的俱乐部（运动队）领队已确保向运动员法定监护人传达了与本承诺书有关的全部信息，并承诺承担因未向运动员法定监护人及时、完整进行告知而引致的一切法律责任。</w:t>
      </w:r>
    </w:p>
    <w:p w14:paraId="3D704282">
      <w:pPr>
        <w:spacing w:line="560" w:lineRule="exact"/>
        <w:ind w:firstLine="632" w:firstLineChars="200"/>
        <w:jc w:val="left"/>
        <w:rPr>
          <w:rFonts w:ascii="仿宋" w:hAnsi="仿宋" w:cs="宋体"/>
          <w:kern w:val="0"/>
          <w:szCs w:val="32"/>
        </w:rPr>
      </w:pPr>
      <w:r>
        <w:rPr>
          <w:rFonts w:hint="eastAsia" w:ascii="仿宋" w:hAnsi="仿宋" w:cs="宋体"/>
          <w:kern w:val="0"/>
          <w:szCs w:val="32"/>
        </w:rPr>
        <w:t xml:space="preserve">                  签 </w:t>
      </w:r>
      <w:r>
        <w:rPr>
          <w:rFonts w:ascii="仿宋" w:hAnsi="仿宋" w:cs="宋体"/>
          <w:kern w:val="0"/>
          <w:szCs w:val="32"/>
        </w:rPr>
        <w:t xml:space="preserve">   </w:t>
      </w:r>
      <w:r>
        <w:rPr>
          <w:rFonts w:hint="eastAsia" w:ascii="仿宋" w:hAnsi="仿宋" w:cs="宋体"/>
          <w:kern w:val="0"/>
          <w:szCs w:val="32"/>
        </w:rPr>
        <w:t xml:space="preserve">署 </w:t>
      </w:r>
      <w:r>
        <w:rPr>
          <w:rFonts w:ascii="仿宋" w:hAnsi="仿宋" w:cs="宋体"/>
          <w:kern w:val="0"/>
          <w:szCs w:val="32"/>
        </w:rPr>
        <w:t xml:space="preserve">   </w:t>
      </w:r>
      <w:r>
        <w:rPr>
          <w:rFonts w:hint="eastAsia" w:ascii="仿宋" w:hAnsi="仿宋" w:cs="宋体"/>
          <w:kern w:val="0"/>
          <w:szCs w:val="32"/>
        </w:rPr>
        <w:t>人 ：</w:t>
      </w:r>
      <w:r>
        <w:rPr>
          <w:rFonts w:hint="eastAsia" w:ascii="仿宋" w:hAnsi="仿宋" w:cs="宋体"/>
          <w:kern w:val="0"/>
          <w:szCs w:val="32"/>
          <w:u w:val="single"/>
        </w:rPr>
        <w:t xml:space="preserve">             </w:t>
      </w:r>
    </w:p>
    <w:p w14:paraId="6B64713F">
      <w:pPr>
        <w:spacing w:line="560" w:lineRule="exact"/>
        <w:ind w:firstLine="3476" w:firstLineChars="1100"/>
        <w:jc w:val="left"/>
        <w:rPr>
          <w:rFonts w:ascii="仿宋" w:hAnsi="仿宋" w:cs="宋体"/>
          <w:kern w:val="0"/>
          <w:szCs w:val="32"/>
          <w:u w:val="single"/>
        </w:rPr>
      </w:pPr>
      <w:r>
        <w:rPr>
          <w:rFonts w:hint="eastAsia" w:ascii="仿宋" w:hAnsi="仿宋" w:cs="宋体"/>
          <w:kern w:val="0"/>
          <w:szCs w:val="32"/>
        </w:rPr>
        <w:t>签署人法定监护人 ：</w:t>
      </w:r>
      <w:r>
        <w:rPr>
          <w:rFonts w:hint="eastAsia" w:ascii="仿宋" w:hAnsi="仿宋" w:cs="宋体"/>
          <w:kern w:val="0"/>
          <w:szCs w:val="32"/>
          <w:u w:val="single"/>
        </w:rPr>
        <w:t xml:space="preserve">           </w:t>
      </w:r>
    </w:p>
    <w:p w14:paraId="48B8BF63">
      <w:pPr>
        <w:spacing w:line="560" w:lineRule="exact"/>
        <w:ind w:firstLine="3476" w:firstLineChars="1100"/>
        <w:jc w:val="left"/>
        <w:rPr>
          <w:rFonts w:ascii="仿宋" w:hAnsi="仿宋" w:cs="宋体"/>
          <w:kern w:val="0"/>
          <w:szCs w:val="32"/>
        </w:rPr>
      </w:pPr>
      <w:r>
        <w:rPr>
          <w:rFonts w:hint="eastAsia" w:ascii="仿宋" w:hAnsi="仿宋" w:cs="宋体"/>
          <w:kern w:val="0"/>
          <w:szCs w:val="32"/>
        </w:rPr>
        <w:t>俱乐部（运动队）领队：</w:t>
      </w:r>
      <w:r>
        <w:rPr>
          <w:rFonts w:hint="eastAsia" w:ascii="仿宋" w:hAnsi="仿宋" w:cs="宋体"/>
          <w:kern w:val="0"/>
          <w:szCs w:val="32"/>
          <w:u w:val="single"/>
        </w:rPr>
        <w:t xml:space="preserve">        </w:t>
      </w:r>
    </w:p>
    <w:p w14:paraId="3F6093EC">
      <w:pPr>
        <w:spacing w:line="560" w:lineRule="exact"/>
        <w:ind w:firstLine="3476" w:firstLineChars="1100"/>
        <w:jc w:val="left"/>
        <w:rPr>
          <w:rFonts w:hint="eastAsia" w:ascii="仿宋" w:hAnsi="仿宋" w:cs="宋体"/>
          <w:kern w:val="0"/>
          <w:sz w:val="30"/>
          <w:szCs w:val="30"/>
        </w:rPr>
      </w:pPr>
      <w:r>
        <w:rPr>
          <w:rFonts w:hint="eastAsia" w:ascii="仿宋" w:hAnsi="仿宋" w:cs="宋体"/>
          <w:kern w:val="0"/>
          <w:szCs w:val="32"/>
        </w:rPr>
        <w:t xml:space="preserve">联 </w:t>
      </w:r>
      <w:r>
        <w:rPr>
          <w:rFonts w:ascii="仿宋" w:hAnsi="仿宋" w:cs="宋体"/>
          <w:kern w:val="0"/>
          <w:szCs w:val="32"/>
        </w:rPr>
        <w:t xml:space="preserve"> </w:t>
      </w:r>
      <w:r>
        <w:rPr>
          <w:rFonts w:hint="eastAsia" w:ascii="仿宋" w:hAnsi="仿宋" w:cs="宋体"/>
          <w:kern w:val="0"/>
          <w:szCs w:val="32"/>
        </w:rPr>
        <w:t>系</w:t>
      </w:r>
      <w:r>
        <w:rPr>
          <w:rFonts w:ascii="仿宋" w:hAnsi="仿宋" w:cs="宋体"/>
          <w:kern w:val="0"/>
          <w:szCs w:val="32"/>
        </w:rPr>
        <w:t xml:space="preserve">  </w:t>
      </w:r>
      <w:r>
        <w:rPr>
          <w:rFonts w:hint="eastAsia" w:ascii="仿宋" w:hAnsi="仿宋" w:cs="宋体"/>
          <w:kern w:val="0"/>
          <w:szCs w:val="32"/>
        </w:rPr>
        <w:t xml:space="preserve"> 方 </w:t>
      </w:r>
      <w:r>
        <w:rPr>
          <w:rFonts w:ascii="仿宋" w:hAnsi="仿宋" w:cs="宋体"/>
          <w:kern w:val="0"/>
          <w:szCs w:val="32"/>
        </w:rPr>
        <w:t xml:space="preserve">  </w:t>
      </w:r>
      <w:r>
        <w:rPr>
          <w:rFonts w:hint="eastAsia" w:ascii="仿宋" w:hAnsi="仿宋" w:cs="宋体"/>
          <w:kern w:val="0"/>
          <w:szCs w:val="32"/>
        </w:rPr>
        <w:t>式：</w:t>
      </w:r>
      <w:r>
        <w:rPr>
          <w:rFonts w:hint="eastAsia" w:ascii="仿宋" w:hAnsi="仿宋" w:cs="宋体"/>
          <w:kern w:val="0"/>
          <w:szCs w:val="32"/>
          <w:u w:val="single"/>
        </w:rPr>
        <w:t xml:space="preserve">             </w:t>
      </w:r>
      <w:r>
        <w:rPr>
          <w:rFonts w:hint="eastAsia" w:ascii="仿宋" w:hAnsi="仿宋" w:cs="宋体"/>
          <w:kern w:val="0"/>
          <w:szCs w:val="32"/>
        </w:rPr>
        <w:t xml:space="preserve">  </w:t>
      </w:r>
      <w:r>
        <w:rPr>
          <w:rFonts w:hint="eastAsia" w:ascii="仿宋" w:hAnsi="仿宋" w:cs="宋体"/>
          <w:kern w:val="0"/>
          <w:sz w:val="30"/>
          <w:szCs w:val="30"/>
        </w:rPr>
        <w:t xml:space="preserve"> </w:t>
      </w:r>
    </w:p>
    <w:p w14:paraId="7978CF48">
      <w:pPr>
        <w:spacing w:line="560" w:lineRule="exact"/>
        <w:ind w:firstLine="3256" w:firstLineChars="1100"/>
        <w:jc w:val="left"/>
        <w:rPr>
          <w:rFonts w:hint="eastAsia" w:ascii="仿宋" w:hAnsi="仿宋" w:cs="宋体"/>
          <w:kern w:val="0"/>
          <w:sz w:val="30"/>
          <w:szCs w:val="30"/>
        </w:rPr>
      </w:pPr>
    </w:p>
    <w:p w14:paraId="1F60BC4D">
      <w:pPr>
        <w:spacing w:line="560" w:lineRule="exact"/>
        <w:ind w:firstLine="3256" w:firstLineChars="1100"/>
        <w:jc w:val="left"/>
        <w:rPr>
          <w:rFonts w:hint="eastAsia" w:ascii="仿宋" w:hAnsi="仿宋" w:cs="宋体"/>
          <w:kern w:val="0"/>
          <w:sz w:val="30"/>
          <w:szCs w:val="30"/>
        </w:rPr>
      </w:pPr>
    </w:p>
    <w:p w14:paraId="402A37CC">
      <w:pPr>
        <w:spacing w:line="560" w:lineRule="exact"/>
        <w:ind w:firstLine="3256" w:firstLineChars="1100"/>
        <w:jc w:val="left"/>
        <w:rPr>
          <w:rFonts w:hint="eastAsia" w:ascii="仿宋" w:hAnsi="仿宋" w:cs="宋体"/>
          <w:kern w:val="0"/>
          <w:sz w:val="30"/>
          <w:szCs w:val="30"/>
        </w:rPr>
      </w:pPr>
    </w:p>
    <w:p w14:paraId="02197384">
      <w:pPr>
        <w:spacing w:line="560" w:lineRule="exact"/>
        <w:ind w:firstLine="3256" w:firstLineChars="1100"/>
        <w:jc w:val="left"/>
        <w:rPr>
          <w:rFonts w:hint="eastAsia" w:ascii="仿宋" w:hAnsi="仿宋" w:cs="宋体"/>
          <w:kern w:val="0"/>
          <w:sz w:val="30"/>
          <w:szCs w:val="30"/>
        </w:rPr>
      </w:pPr>
    </w:p>
    <w:p w14:paraId="5637EA28">
      <w:pPr>
        <w:spacing w:line="560" w:lineRule="exact"/>
        <w:ind w:firstLine="3256" w:firstLineChars="1100"/>
        <w:jc w:val="left"/>
        <w:rPr>
          <w:rFonts w:hint="eastAsia" w:ascii="仿宋" w:hAnsi="仿宋" w:cs="宋体"/>
          <w:kern w:val="0"/>
          <w:sz w:val="30"/>
          <w:szCs w:val="30"/>
        </w:rPr>
      </w:pPr>
    </w:p>
    <w:p w14:paraId="0AC35867">
      <w:pPr>
        <w:rPr>
          <w:rFonts w:hint="eastAsia" w:ascii="仿宋" w:hAnsi="仿宋" w:eastAsia="仿宋" w:cs="黑体"/>
          <w:bCs/>
          <w:sz w:val="28"/>
          <w:szCs w:val="28"/>
          <w:lang w:val="en-US" w:eastAsia="zh-CN"/>
        </w:rPr>
      </w:pPr>
      <w:r>
        <w:rPr>
          <w:rFonts w:hint="eastAsia" w:ascii="仿宋" w:hAnsi="仿宋" w:eastAsia="仿宋" w:cs="黑体"/>
          <w:bCs/>
          <w:sz w:val="28"/>
          <w:szCs w:val="28"/>
        </w:rPr>
        <w:t>附件</w:t>
      </w:r>
      <w:r>
        <w:rPr>
          <w:rFonts w:hint="eastAsia" w:ascii="仿宋" w:hAnsi="仿宋" w:cs="黑体"/>
          <w:bCs/>
          <w:sz w:val="28"/>
          <w:szCs w:val="28"/>
          <w:lang w:val="en-US" w:eastAsia="zh-CN"/>
        </w:rPr>
        <w:t>4</w:t>
      </w:r>
    </w:p>
    <w:p w14:paraId="19318302">
      <w:pPr>
        <w:jc w:val="center"/>
        <w:rPr>
          <w:rFonts w:ascii="宋体" w:hAnsi="宋体" w:cs="宋体"/>
          <w:b/>
          <w:sz w:val="36"/>
          <w:szCs w:val="36"/>
        </w:rPr>
      </w:pPr>
      <w:r>
        <w:rPr>
          <w:rFonts w:hint="eastAsia" w:ascii="宋体" w:hAnsi="宋体" w:cs="宋体"/>
          <w:b/>
          <w:sz w:val="36"/>
          <w:szCs w:val="36"/>
          <w:lang w:val="en-US" w:eastAsia="zh-CN"/>
        </w:rPr>
        <w:t>××赛事</w:t>
      </w:r>
      <w:r>
        <w:rPr>
          <w:rFonts w:hint="eastAsia" w:ascii="宋体" w:hAnsi="宋体" w:cs="宋体"/>
          <w:b/>
          <w:sz w:val="36"/>
          <w:szCs w:val="36"/>
        </w:rPr>
        <w:t>裁判员廉洁自律承诺书</w:t>
      </w:r>
    </w:p>
    <w:p w14:paraId="6DDFE629">
      <w:pPr>
        <w:spacing w:before="312" w:beforeLines="100" w:line="380" w:lineRule="exact"/>
        <w:ind w:firstLine="468" w:firstLineChars="198"/>
        <w:rPr>
          <w:rFonts w:ascii="仿宋" w:hAnsi="仿宋" w:eastAsia="仿宋" w:cs="仿宋"/>
          <w:sz w:val="24"/>
          <w:szCs w:val="24"/>
        </w:rPr>
      </w:pPr>
      <w:r>
        <w:rPr>
          <w:rFonts w:hint="eastAsia" w:ascii="仿宋" w:hAnsi="仿宋" w:eastAsia="仿宋" w:cs="仿宋"/>
          <w:sz w:val="24"/>
          <w:szCs w:val="24"/>
          <w:lang w:val="en-US" w:eastAsia="zh-CN"/>
        </w:rPr>
        <w:t>××</w:t>
      </w:r>
      <w:r>
        <w:rPr>
          <w:rFonts w:hint="eastAsia" w:ascii="仿宋" w:hAnsi="仿宋" w:eastAsia="仿宋" w:cs="仿宋"/>
          <w:sz w:val="24"/>
          <w:szCs w:val="24"/>
        </w:rPr>
        <w:t>比赛将于</w:t>
      </w:r>
      <w:r>
        <w:rPr>
          <w:rFonts w:hint="eastAsia" w:ascii="仿宋" w:hAnsi="仿宋" w:eastAsia="仿宋" w:cs="仿宋"/>
          <w:sz w:val="24"/>
          <w:szCs w:val="24"/>
          <w:lang w:val="en-US" w:eastAsia="zh-CN"/>
        </w:rPr>
        <w:t>×</w:t>
      </w:r>
      <w:r>
        <w:rPr>
          <w:rFonts w:hint="eastAsia" w:ascii="仿宋" w:hAnsi="仿宋" w:eastAsia="仿宋" w:cs="仿宋"/>
          <w:sz w:val="24"/>
          <w:szCs w:val="24"/>
        </w:rPr>
        <w:t>年</w:t>
      </w:r>
      <w:r>
        <w:rPr>
          <w:rFonts w:hint="eastAsia" w:ascii="仿宋" w:hAnsi="仿宋" w:eastAsia="仿宋" w:cs="仿宋"/>
          <w:sz w:val="24"/>
          <w:szCs w:val="24"/>
          <w:lang w:val="en-US" w:eastAsia="zh-CN"/>
        </w:rPr>
        <w:t>×</w:t>
      </w:r>
      <w:r>
        <w:rPr>
          <w:rFonts w:hint="eastAsia" w:ascii="仿宋" w:hAnsi="仿宋" w:eastAsia="仿宋" w:cs="仿宋"/>
          <w:sz w:val="24"/>
          <w:szCs w:val="24"/>
        </w:rPr>
        <w:t>月</w:t>
      </w:r>
      <w:r>
        <w:rPr>
          <w:rFonts w:hint="eastAsia" w:ascii="仿宋" w:hAnsi="仿宋" w:eastAsia="仿宋" w:cs="仿宋"/>
          <w:sz w:val="24"/>
          <w:szCs w:val="24"/>
          <w:lang w:val="en-US" w:eastAsia="zh-CN"/>
        </w:rPr>
        <w:t>×</w:t>
      </w:r>
      <w:r>
        <w:rPr>
          <w:rFonts w:hint="eastAsia" w:ascii="仿宋" w:hAnsi="仿宋" w:eastAsia="仿宋" w:cs="仿宋"/>
          <w:sz w:val="24"/>
          <w:szCs w:val="24"/>
        </w:rPr>
        <w:t>日开赛，为加强廉政建设，提高裁判员（包括仲裁、技术代表、裁判长、副裁判长、辅助裁判员等，下同）廉洁自律意识，从思想源头上杜绝违规、违纪事件的发生，树立裁判员良好社会形象，确保比赛公平、公正、健康、和谐、有序，特</w:t>
      </w:r>
      <w:r>
        <w:rPr>
          <w:rFonts w:hint="eastAsia" w:ascii="仿宋" w:hAnsi="仿宋" w:cs="仿宋"/>
          <w:sz w:val="24"/>
          <w:szCs w:val="24"/>
          <w:lang w:val="en-US" w:eastAsia="zh-CN"/>
        </w:rPr>
        <w:t>签署</w:t>
      </w:r>
      <w:r>
        <w:rPr>
          <w:rFonts w:hint="eastAsia" w:ascii="仿宋" w:hAnsi="仿宋" w:eastAsia="仿宋" w:cs="仿宋"/>
          <w:sz w:val="24"/>
          <w:szCs w:val="24"/>
        </w:rPr>
        <w:t>本承诺书：</w:t>
      </w:r>
    </w:p>
    <w:p w14:paraId="60790872">
      <w:pPr>
        <w:spacing w:line="380" w:lineRule="exact"/>
        <w:ind w:left="1216" w:leftChars="223" w:hanging="512" w:hangingChars="217"/>
        <w:rPr>
          <w:rFonts w:ascii="仿宋" w:hAnsi="仿宋" w:eastAsia="仿宋" w:cs="仿宋"/>
          <w:sz w:val="24"/>
          <w:szCs w:val="24"/>
        </w:rPr>
      </w:pPr>
      <w:r>
        <w:rPr>
          <w:rFonts w:hint="eastAsia" w:ascii="仿宋" w:hAnsi="仿宋" w:eastAsia="仿宋" w:cs="仿宋"/>
          <w:sz w:val="24"/>
          <w:szCs w:val="24"/>
        </w:rPr>
        <w:t>一、严格遵守国家法律法规、社会道德规范和各项规章制度，不断提高法律意识和法制观念，带头同各种消极腐败现象和不正之风作坚决斗争。</w:t>
      </w:r>
    </w:p>
    <w:p w14:paraId="65693E2B">
      <w:pPr>
        <w:spacing w:line="380" w:lineRule="exact"/>
        <w:ind w:left="991" w:hanging="975" w:hangingChars="413"/>
        <w:rPr>
          <w:rFonts w:ascii="仿宋" w:hAnsi="仿宋" w:eastAsia="仿宋" w:cs="仿宋"/>
          <w:sz w:val="24"/>
          <w:szCs w:val="24"/>
        </w:rPr>
      </w:pPr>
      <w:r>
        <w:rPr>
          <w:rFonts w:hint="eastAsia" w:ascii="仿宋" w:hAnsi="仿宋" w:eastAsia="仿宋" w:cs="仿宋"/>
          <w:sz w:val="24"/>
          <w:szCs w:val="24"/>
        </w:rPr>
        <w:t xml:space="preserve">    二、加强自我约束和监督，赛前、赛中、赛后均不得与运动队以及有关的人员有任何非工作接触。</w:t>
      </w:r>
    </w:p>
    <w:p w14:paraId="69FFDE39">
      <w:pPr>
        <w:spacing w:line="380" w:lineRule="exact"/>
        <w:ind w:left="1223" w:leftChars="228" w:hanging="503" w:hangingChars="213"/>
        <w:rPr>
          <w:rFonts w:ascii="仿宋" w:hAnsi="仿宋" w:eastAsia="仿宋" w:cs="仿宋"/>
          <w:sz w:val="24"/>
          <w:szCs w:val="24"/>
        </w:rPr>
      </w:pPr>
      <w:r>
        <w:rPr>
          <w:rFonts w:hint="eastAsia" w:ascii="仿宋" w:hAnsi="仿宋" w:eastAsia="仿宋" w:cs="仿宋"/>
          <w:sz w:val="24"/>
          <w:szCs w:val="24"/>
        </w:rPr>
        <w:t>三、</w:t>
      </w:r>
      <w:r>
        <w:rPr>
          <w:rFonts w:hint="eastAsia" w:ascii="仿宋" w:hAnsi="仿宋" w:eastAsia="仿宋" w:cs="仿宋"/>
          <w:sz w:val="24"/>
          <w:szCs w:val="24"/>
        </w:rPr>
        <w:tab/>
      </w:r>
      <w:r>
        <w:rPr>
          <w:rFonts w:hint="eastAsia" w:ascii="仿宋" w:hAnsi="仿宋" w:eastAsia="仿宋" w:cs="仿宋"/>
          <w:sz w:val="24"/>
          <w:szCs w:val="24"/>
        </w:rPr>
        <w:t>坚决做到不索取和收受参赛运动队和有关人员以各种名义和形式提供的礼金、有价证券和任何礼物，不接受任何宴请及安排的娱乐活动。不与各参赛队运动队发生任何利益上的交易。</w:t>
      </w:r>
    </w:p>
    <w:p w14:paraId="58DB5514">
      <w:pPr>
        <w:spacing w:line="380" w:lineRule="exact"/>
        <w:ind w:firstLine="465"/>
        <w:rPr>
          <w:rFonts w:ascii="仿宋" w:hAnsi="仿宋" w:eastAsia="仿宋" w:cs="仿宋"/>
          <w:sz w:val="24"/>
          <w:szCs w:val="24"/>
        </w:rPr>
      </w:pPr>
      <w:r>
        <w:rPr>
          <w:rFonts w:hint="eastAsia" w:ascii="仿宋" w:hAnsi="仿宋" w:eastAsia="仿宋" w:cs="仿宋"/>
          <w:sz w:val="24"/>
          <w:szCs w:val="24"/>
        </w:rPr>
        <w:t>四、严格遵守赛区作息和外出请假制度</w:t>
      </w:r>
      <w:r>
        <w:rPr>
          <w:rFonts w:hint="eastAsia" w:ascii="仿宋" w:hAnsi="仿宋" w:eastAsia="仿宋" w:cs="仿宋"/>
          <w:sz w:val="24"/>
          <w:szCs w:val="24"/>
          <w:lang w:eastAsia="zh-CN"/>
        </w:rPr>
        <w:t>，</w:t>
      </w:r>
      <w:r>
        <w:rPr>
          <w:rFonts w:hint="eastAsia" w:ascii="仿宋" w:hAnsi="仿宋" w:eastAsia="仿宋" w:cs="仿宋"/>
          <w:sz w:val="24"/>
          <w:szCs w:val="24"/>
        </w:rPr>
        <w:t>严禁在赛区喝酒。</w:t>
      </w:r>
    </w:p>
    <w:p w14:paraId="3E63C4DB">
      <w:pPr>
        <w:spacing w:line="380" w:lineRule="exact"/>
        <w:ind w:left="1223" w:leftChars="228" w:hanging="503" w:hangingChars="213"/>
        <w:rPr>
          <w:rFonts w:ascii="仿宋" w:hAnsi="仿宋" w:eastAsia="仿宋" w:cs="仿宋"/>
          <w:sz w:val="24"/>
          <w:szCs w:val="24"/>
        </w:rPr>
      </w:pPr>
      <w:r>
        <w:rPr>
          <w:rFonts w:hint="eastAsia" w:ascii="仿宋" w:hAnsi="仿宋" w:eastAsia="仿宋" w:cs="仿宋"/>
          <w:sz w:val="24"/>
          <w:szCs w:val="24"/>
        </w:rPr>
        <w:t>五、严格遵守赛区财务制度和按照比赛的交通和酬金规定，实事求是地报销和领取酬金，严禁在交通报销和酬金方面牟利。</w:t>
      </w:r>
    </w:p>
    <w:p w14:paraId="69EBB84B">
      <w:pPr>
        <w:spacing w:line="380" w:lineRule="exact"/>
        <w:ind w:firstLine="472" w:firstLineChars="200"/>
        <w:rPr>
          <w:rFonts w:ascii="仿宋" w:hAnsi="仿宋" w:eastAsia="仿宋" w:cs="仿宋"/>
          <w:sz w:val="24"/>
          <w:szCs w:val="24"/>
        </w:rPr>
      </w:pPr>
      <w:r>
        <w:rPr>
          <w:rFonts w:hint="eastAsia" w:ascii="仿宋" w:hAnsi="仿宋" w:eastAsia="仿宋" w:cs="仿宋"/>
          <w:sz w:val="24"/>
          <w:szCs w:val="24"/>
        </w:rPr>
        <w:t>六、严禁在赛区期间去娱乐场所，不做任何违法乱纪之事。</w:t>
      </w:r>
    </w:p>
    <w:p w14:paraId="5DEB6FD1">
      <w:pPr>
        <w:spacing w:line="380" w:lineRule="exact"/>
        <w:ind w:firstLine="472" w:firstLineChars="200"/>
        <w:rPr>
          <w:rFonts w:ascii="仿宋" w:hAnsi="仿宋" w:eastAsia="仿宋" w:cs="仿宋"/>
          <w:sz w:val="24"/>
          <w:szCs w:val="24"/>
        </w:rPr>
      </w:pPr>
      <w:r>
        <w:rPr>
          <w:rFonts w:hint="eastAsia" w:ascii="仿宋" w:hAnsi="仿宋" w:eastAsia="仿宋" w:cs="仿宋"/>
          <w:sz w:val="24"/>
          <w:szCs w:val="24"/>
        </w:rPr>
        <w:t>七、严禁将自己或他人的裁判工作任务以任何方式透露给运动队或相关人员。</w:t>
      </w:r>
    </w:p>
    <w:p w14:paraId="0E656474">
      <w:pPr>
        <w:spacing w:line="380" w:lineRule="exact"/>
        <w:ind w:left="720" w:leftChars="228"/>
        <w:rPr>
          <w:rFonts w:ascii="仿宋" w:hAnsi="仿宋" w:eastAsia="仿宋" w:cs="仿宋"/>
          <w:sz w:val="24"/>
          <w:szCs w:val="24"/>
        </w:rPr>
      </w:pPr>
      <w:r>
        <w:rPr>
          <w:rFonts w:hint="eastAsia" w:ascii="仿宋" w:hAnsi="仿宋" w:eastAsia="仿宋" w:cs="仿宋"/>
          <w:sz w:val="24"/>
          <w:szCs w:val="24"/>
        </w:rPr>
        <w:t>八、严禁参与和支持任何形式的赌球和迷信活动。</w:t>
      </w:r>
    </w:p>
    <w:p w14:paraId="16150025">
      <w:pPr>
        <w:spacing w:line="380" w:lineRule="exact"/>
        <w:ind w:left="1225" w:leftChars="228" w:hanging="505" w:hangingChars="214"/>
        <w:rPr>
          <w:rFonts w:ascii="仿宋" w:hAnsi="仿宋" w:eastAsia="仿宋" w:cs="仿宋"/>
          <w:sz w:val="24"/>
          <w:szCs w:val="24"/>
        </w:rPr>
      </w:pPr>
      <w:r>
        <w:rPr>
          <w:rFonts w:hint="eastAsia" w:ascii="仿宋" w:hAnsi="仿宋" w:eastAsia="仿宋" w:cs="仿宋"/>
          <w:sz w:val="24"/>
          <w:szCs w:val="24"/>
        </w:rPr>
        <w:t>九、</w:t>
      </w:r>
      <w:r>
        <w:rPr>
          <w:rFonts w:hint="eastAsia" w:ascii="仿宋" w:hAnsi="仿宋" w:eastAsia="仿宋" w:cs="仿宋"/>
          <w:sz w:val="24"/>
          <w:szCs w:val="24"/>
        </w:rPr>
        <w:tab/>
      </w:r>
      <w:r>
        <w:rPr>
          <w:rFonts w:hint="eastAsia" w:ascii="仿宋" w:hAnsi="仿宋" w:eastAsia="仿宋" w:cs="仿宋"/>
          <w:sz w:val="24"/>
          <w:szCs w:val="24"/>
        </w:rPr>
        <w:t>坚决不以任何名义向中国篮球协会和赛事有关管理人员赠送礼金、礼品、土特产品、茶叶、烟酒等。</w:t>
      </w:r>
    </w:p>
    <w:p w14:paraId="0F065C00">
      <w:pPr>
        <w:spacing w:line="380" w:lineRule="exact"/>
        <w:ind w:left="720" w:leftChars="228"/>
        <w:rPr>
          <w:rFonts w:ascii="仿宋" w:hAnsi="仿宋" w:eastAsia="仿宋" w:cs="仿宋"/>
          <w:sz w:val="24"/>
          <w:szCs w:val="24"/>
        </w:rPr>
      </w:pPr>
      <w:r>
        <w:rPr>
          <w:rFonts w:hint="eastAsia" w:ascii="仿宋" w:hAnsi="仿宋" w:eastAsia="仿宋" w:cs="仿宋"/>
          <w:sz w:val="24"/>
          <w:szCs w:val="24"/>
        </w:rPr>
        <w:t>十、不违反廉政自律所规定的其它行为。</w:t>
      </w:r>
    </w:p>
    <w:p w14:paraId="6CC1BE10">
      <w:pPr>
        <w:spacing w:line="380" w:lineRule="exact"/>
        <w:ind w:firstLine="472" w:firstLineChars="200"/>
        <w:rPr>
          <w:rFonts w:ascii="仿宋" w:hAnsi="仿宋" w:eastAsia="仿宋" w:cs="仿宋"/>
          <w:sz w:val="24"/>
          <w:szCs w:val="24"/>
        </w:rPr>
      </w:pPr>
    </w:p>
    <w:p w14:paraId="76400A6B">
      <w:pPr>
        <w:spacing w:line="380" w:lineRule="exact"/>
        <w:ind w:firstLine="472" w:firstLineChars="200"/>
        <w:rPr>
          <w:rFonts w:ascii="仿宋" w:hAnsi="仿宋" w:eastAsia="仿宋" w:cs="仿宋"/>
          <w:sz w:val="24"/>
          <w:szCs w:val="24"/>
        </w:rPr>
      </w:pPr>
      <w:r>
        <w:rPr>
          <w:rFonts w:hint="eastAsia" w:ascii="仿宋" w:hAnsi="仿宋" w:eastAsia="仿宋" w:cs="仿宋"/>
          <w:sz w:val="24"/>
          <w:szCs w:val="24"/>
        </w:rPr>
        <w:t>承诺人认真阅读并遵守上述规定，愿自觉接受监督，如违反上述承诺，本承诺人自愿接受中国篮球协会</w:t>
      </w:r>
      <w:r>
        <w:rPr>
          <w:rFonts w:hint="eastAsia" w:ascii="仿宋" w:hAnsi="仿宋" w:eastAsia="仿宋" w:cs="仿宋"/>
          <w:sz w:val="24"/>
          <w:szCs w:val="24"/>
          <w:lang w:val="en-US" w:eastAsia="zh-CN"/>
        </w:rPr>
        <w:t>做出</w:t>
      </w:r>
      <w:r>
        <w:rPr>
          <w:rFonts w:hint="eastAsia" w:ascii="仿宋" w:hAnsi="仿宋" w:eastAsia="仿宋" w:cs="仿宋"/>
          <w:sz w:val="24"/>
          <w:szCs w:val="24"/>
        </w:rPr>
        <w:t>的</w:t>
      </w:r>
      <w:r>
        <w:rPr>
          <w:rFonts w:hint="eastAsia" w:ascii="仿宋" w:hAnsi="仿宋" w:eastAsia="仿宋" w:cs="仿宋"/>
          <w:sz w:val="24"/>
          <w:szCs w:val="24"/>
          <w:lang w:val="en-US" w:eastAsia="zh-CN"/>
        </w:rPr>
        <w:t>处理</w:t>
      </w:r>
      <w:r>
        <w:rPr>
          <w:rFonts w:hint="eastAsia" w:ascii="仿宋" w:hAnsi="仿宋" w:eastAsia="仿宋" w:cs="仿宋"/>
          <w:sz w:val="24"/>
          <w:szCs w:val="24"/>
        </w:rPr>
        <w:t>和处罚</w:t>
      </w:r>
      <w:r>
        <w:rPr>
          <w:rFonts w:hint="eastAsia" w:ascii="仿宋" w:hAnsi="仿宋" w:eastAsia="仿宋" w:cs="仿宋"/>
          <w:sz w:val="24"/>
          <w:szCs w:val="24"/>
          <w:lang w:eastAsia="zh-CN"/>
        </w:rPr>
        <w:t>，</w:t>
      </w:r>
      <w:r>
        <w:rPr>
          <w:rFonts w:hint="eastAsia" w:ascii="仿宋" w:hAnsi="仿宋" w:eastAsia="仿宋" w:cs="仿宋"/>
          <w:sz w:val="24"/>
          <w:szCs w:val="24"/>
        </w:rPr>
        <w:t>触犯法律的则接受法律的处罚决定。</w:t>
      </w:r>
    </w:p>
    <w:p w14:paraId="289382F7">
      <w:pPr>
        <w:spacing w:line="380" w:lineRule="exact"/>
        <w:rPr>
          <w:rFonts w:ascii="仿宋" w:hAnsi="仿宋" w:eastAsia="仿宋" w:cs="仿宋"/>
          <w:sz w:val="24"/>
          <w:szCs w:val="24"/>
        </w:rPr>
      </w:pPr>
    </w:p>
    <w:p w14:paraId="2BD2C53C">
      <w:pPr>
        <w:ind w:firstLine="354" w:firstLineChars="150"/>
        <w:rPr>
          <w:rFonts w:ascii="仿宋" w:hAnsi="仿宋" w:eastAsia="仿宋" w:cs="仿宋"/>
          <w:sz w:val="24"/>
          <w:szCs w:val="24"/>
        </w:rPr>
      </w:pPr>
      <w:r>
        <w:rPr>
          <w:rFonts w:hint="eastAsia" w:ascii="仿宋" w:hAnsi="仿宋" w:eastAsia="仿宋" w:cs="仿宋"/>
          <w:sz w:val="24"/>
          <w:szCs w:val="24"/>
        </w:rPr>
        <w:t xml:space="preserve">                                    承诺人（签字）：</w:t>
      </w:r>
    </w:p>
    <w:p w14:paraId="48E3FC6B">
      <w:pPr>
        <w:ind w:firstLine="4581" w:firstLineChars="1941"/>
        <w:rPr>
          <w:rFonts w:hint="eastAsia" w:ascii="仿宋" w:hAnsi="仿宋" w:eastAsia="仿宋" w:cs="仿宋"/>
          <w:sz w:val="24"/>
          <w:szCs w:val="24"/>
        </w:rPr>
      </w:pPr>
      <w:r>
        <w:rPr>
          <w:rFonts w:hint="eastAsia" w:ascii="仿宋" w:hAnsi="仿宋" w:eastAsia="仿宋" w:cs="仿宋"/>
          <w:sz w:val="24"/>
          <w:szCs w:val="24"/>
          <w:lang w:val="en-US" w:eastAsia="zh-CN"/>
        </w:rPr>
        <w:t>身份证号：</w:t>
      </w:r>
    </w:p>
    <w:p w14:paraId="41AE4103">
      <w:pPr>
        <w:ind w:firstLine="4581" w:firstLineChars="1941"/>
        <w:rPr>
          <w:rFonts w:ascii="仿宋" w:hAnsi="仿宋" w:eastAsia="仿宋" w:cs="仿宋"/>
          <w:sz w:val="24"/>
          <w:szCs w:val="24"/>
        </w:rPr>
      </w:pPr>
      <w:r>
        <w:rPr>
          <w:rFonts w:hint="eastAsia" w:ascii="仿宋" w:hAnsi="仿宋" w:eastAsia="仿宋" w:cs="仿宋"/>
          <w:sz w:val="24"/>
          <w:szCs w:val="24"/>
        </w:rPr>
        <w:t>手机号：</w:t>
      </w:r>
    </w:p>
    <w:p w14:paraId="7E095B16">
      <w:pPr>
        <w:spacing w:line="240" w:lineRule="auto"/>
        <w:ind w:firstLine="708" w:firstLineChars="300"/>
        <w:jc w:val="left"/>
        <w:rPr>
          <w:rFonts w:hint="eastAsia" w:ascii="仿宋" w:hAnsi="仿宋" w:cs="宋体"/>
          <w:kern w:val="0"/>
          <w:sz w:val="30"/>
          <w:szCs w:val="30"/>
        </w:rPr>
      </w:pPr>
      <w:r>
        <w:rPr>
          <w:rFonts w:hint="eastAsia" w:ascii="仿宋" w:hAnsi="仿宋" w:eastAsia="仿宋" w:cs="仿宋"/>
          <w:sz w:val="24"/>
          <w:szCs w:val="24"/>
        </w:rPr>
        <w:t xml:space="preserve">                                </w:t>
      </w:r>
      <w:r>
        <w:rPr>
          <w:rFonts w:hint="eastAsia" w:ascii="仿宋" w:hAnsi="仿宋" w:cs="仿宋"/>
          <w:sz w:val="24"/>
          <w:szCs w:val="24"/>
          <w:lang w:val="en-US" w:eastAsia="zh-CN"/>
        </w:rPr>
        <w:t xml:space="preserve">202 </w:t>
      </w:r>
      <w:r>
        <w:rPr>
          <w:rFonts w:hint="eastAsia" w:ascii="仿宋" w:hAnsi="仿宋" w:eastAsia="仿宋" w:cs="仿宋"/>
          <w:sz w:val="24"/>
          <w:szCs w:val="24"/>
        </w:rPr>
        <w:t xml:space="preserve"> 年   月   日</w:t>
      </w:r>
    </w:p>
    <w:sectPr>
      <w:pgSz w:w="11900" w:h="16840"/>
      <w:pgMar w:top="1440" w:right="1800" w:bottom="1440" w:left="1800" w:header="851" w:footer="0" w:gutter="0"/>
      <w:pgNumType w:fmt="numberInDash" w:start="0"/>
      <w:cols w:space="425" w:num="1"/>
      <w:titlePg/>
      <w:docGrid w:type="linesAndChars" w:linePitch="579" w:charSpace="-893"/>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D8CA2794-2887-4EA0-B9C5-90A3C4E2CBC8}"/>
  </w:font>
  <w:font w:name="黑体">
    <w:panose1 w:val="02010609060101010101"/>
    <w:charset w:val="86"/>
    <w:family w:val="auto"/>
    <w:pitch w:val="default"/>
    <w:sig w:usb0="800002BF" w:usb1="38CF7CFA" w:usb2="00000016" w:usb3="00000000" w:csb0="00040001" w:csb1="00000000"/>
    <w:embedRegular r:id="rId2" w:fontKey="{9AC94F18-5F5C-4912-B885-2C3B798B4D8C}"/>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embedRegular r:id="rId3" w:fontKey="{E83F67C6-E8B8-4FDE-9EFE-8E3D1E5E049E}"/>
  </w:font>
  <w:font w:name="方正小标宋_GBK">
    <w:altName w:val="微软雅黑"/>
    <w:panose1 w:val="00000000000000000000"/>
    <w:charset w:val="86"/>
    <w:family w:val="script"/>
    <w:pitch w:val="default"/>
    <w:sig w:usb0="00000000" w:usb1="00000000" w:usb2="00000000" w:usb3="00000000" w:csb0="00040000" w:csb1="00000000"/>
    <w:embedRegular r:id="rId4" w:fontKey="{79D8DB50-3885-4412-AF97-01F1CC0DBDB2}"/>
  </w:font>
  <w:font w:name="楷体">
    <w:panose1 w:val="02010609060101010101"/>
    <w:charset w:val="86"/>
    <w:family w:val="modern"/>
    <w:pitch w:val="default"/>
    <w:sig w:usb0="800002BF" w:usb1="38CF7CFA" w:usb2="00000016" w:usb3="00000000" w:csb0="00040001" w:csb1="00000000"/>
    <w:embedRegular r:id="rId5" w:fontKey="{7F656D4B-B355-4E43-8DBF-4C67490A0D5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方正仿宋_GBK">
    <w:altName w:val="微软雅黑"/>
    <w:panose1 w:val="00000000000000000000"/>
    <w:charset w:val="86"/>
    <w:family w:val="script"/>
    <w:pitch w:val="default"/>
    <w:sig w:usb0="00000000" w:usb1="00000000" w:usb2="00000000" w:usb3="00000000" w:csb0="00040000" w:csb1="00000000"/>
  </w:font>
  <w:font w:name="Times New Roman (正文 CS 字体)">
    <w:altName w:val="宋体"/>
    <w:panose1 w:val="00000000000000000000"/>
    <w:charset w:val="86"/>
    <w:family w:val="roman"/>
    <w:pitch w:val="default"/>
    <w:sig w:usb0="00000000" w:usb1="00000000" w:usb2="00000000" w:usb3="00000000" w:csb0="00000000" w:csb1="00000000"/>
  </w:font>
  <w:font w:name="华文中宋">
    <w:panose1 w:val="02010600040101010101"/>
    <w:charset w:val="86"/>
    <w:family w:val="auto"/>
    <w:pitch w:val="default"/>
    <w:sig w:usb0="00000287" w:usb1="080F0000" w:usb2="00000000" w:usb3="00000000" w:csb0="0004009F" w:csb1="DFD70000"/>
    <w:embedRegular r:id="rId6" w:fontKey="{FAF964D8-AAA0-453F-BB0E-C5E9876ED7F4}"/>
  </w:font>
  <w:font w:name="方正公文小标宋">
    <w:altName w:val="宋体"/>
    <w:panose1 w:val="00000000000000000000"/>
    <w:charset w:val="86"/>
    <w:family w:val="auto"/>
    <w:pitch w:val="default"/>
    <w:sig w:usb0="00000000" w:usb1="00000000" w:usb2="00000016" w:usb3="00000000" w:csb0="00040001" w:csb1="00000000"/>
    <w:embedRegular r:id="rId7" w:fontKey="{4FC36C10-9419-4E57-AB3C-4FD7BC39812F}"/>
  </w:font>
  <w:font w:name="仿宋_GB2312">
    <w:altName w:val="仿宋"/>
    <w:panose1 w:val="00000000000000000000"/>
    <w:charset w:val="86"/>
    <w:family w:val="auto"/>
    <w:pitch w:val="default"/>
    <w:sig w:usb0="00000000" w:usb1="00000000" w:usb2="00000000" w:usb3="00000000" w:csb0="00040000" w:csb1="00000000"/>
    <w:embedRegular r:id="rId8" w:fontKey="{C870D5FF-AAA7-437E-A91A-85C4B13C7420}"/>
  </w:font>
  <w:font w:name="微软雅黑">
    <w:panose1 w:val="020B0503020204020204"/>
    <w:charset w:val="86"/>
    <w:family w:val="swiss"/>
    <w:pitch w:val="default"/>
    <w:sig w:usb0="80000287" w:usb1="2ACF3C50" w:usb2="00000016" w:usb3="00000000" w:csb0="0004001F" w:csb1="00000000"/>
    <w:embedRegular r:id="rId9" w:fontKey="{215DB7F3-7902-43F3-972E-656A4E79588A}"/>
  </w:font>
  <w:font w:name="华文仿宋">
    <w:panose1 w:val="02010600040101010101"/>
    <w:charset w:val="86"/>
    <w:family w:val="auto"/>
    <w:pitch w:val="default"/>
    <w:sig w:usb0="00000287" w:usb1="080F0000" w:usb2="00000000" w:usb3="00000000" w:csb0="0004009F" w:csb1="DFD70000"/>
    <w:embedRegular r:id="rId10" w:fontKey="{21AD6BBC-0940-459B-A02B-EEE4FACF75BA}"/>
  </w:font>
  <w:font w:name="Cambria">
    <w:panose1 w:val="02040503050406030204"/>
    <w:charset w:val="00"/>
    <w:family w:val="roman"/>
    <w:pitch w:val="default"/>
    <w:sig w:usb0="E00006FF" w:usb1="420024FF" w:usb2="02000000" w:usb3="00000000" w:csb0="2000019F" w:csb1="00000000"/>
    <w:embedRegular r:id="rId11" w:fontKey="{236A1370-2479-43A8-ACE8-ACEABBA6D424}"/>
  </w:font>
  <w:font w:name="Segoe UI">
    <w:panose1 w:val="020B0502040204020203"/>
    <w:charset w:val="00"/>
    <w:family w:val="swiss"/>
    <w:pitch w:val="default"/>
    <w:sig w:usb0="E4002EFF" w:usb1="C000E47F" w:usb2="00000009" w:usb3="00000000" w:csb0="200001FF" w:csb1="00000000"/>
    <w:embedRegular r:id="rId12" w:fontKey="{16E95C25-CED1-459F-ACA6-D1132A9CC67A}"/>
  </w:font>
  <w:font w:name="Verdana">
    <w:panose1 w:val="020B0604030504040204"/>
    <w:charset w:val="00"/>
    <w:family w:val="swiss"/>
    <w:pitch w:val="default"/>
    <w:sig w:usb0="A00006FF" w:usb1="4000205B" w:usb2="00000010" w:usb3="00000000" w:csb0="2000019F" w:csb1="00000000"/>
    <w:embedRegular r:id="rId13" w:fontKey="{6624B021-1EE6-49BE-9610-D2ED2A06DF0D}"/>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563691126"/>
    </w:sdtPr>
    <w:sdtContent>
      <w:p w14:paraId="3D0974AC">
        <w:pPr>
          <w:pStyle w:val="8"/>
        </w:pPr>
        <w:r>
          <w:fldChar w:fldCharType="begin"/>
        </w:r>
        <w:r>
          <w:instrText xml:space="preserve">PAGE   \* MERGEFORMAT</w:instrText>
        </w:r>
        <w:r>
          <w:fldChar w:fldCharType="separate"/>
        </w:r>
        <w:r>
          <w:rPr>
            <w:lang w:val="zh-CN"/>
          </w:rPr>
          <w:t>-</w:t>
        </w:r>
        <w:r>
          <w:t xml:space="preserve"> 19 -</w:t>
        </w:r>
        <w:r>
          <w:fldChar w:fldCharType="end"/>
        </w:r>
      </w:p>
    </w:sdtContent>
  </w:sdt>
  <w:p w14:paraId="40889CBC">
    <w:pPr>
      <w:ind w:right="20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Style w:val="17"/>
      </w:rPr>
      <w:id w:val="-1593925383"/>
    </w:sdtPr>
    <w:sdtEndPr>
      <w:rPr>
        <w:rStyle w:val="17"/>
      </w:rPr>
    </w:sdtEndPr>
    <w:sdtContent>
      <w:p w14:paraId="47A11CCE">
        <w:pPr>
          <w:pStyle w:val="8"/>
          <w:framePr w:wrap="auto" w:vAnchor="text" w:hAnchor="margin" w:xAlign="right" w:y="1"/>
          <w:ind w:right="201" w:firstLine="361"/>
          <w:rPr>
            <w:rStyle w:val="17"/>
          </w:rPr>
        </w:pPr>
        <w:r>
          <w:rPr>
            <w:rStyle w:val="17"/>
          </w:rPr>
          <w:fldChar w:fldCharType="begin"/>
        </w:r>
        <w:r>
          <w:rPr>
            <w:rStyle w:val="17"/>
          </w:rPr>
          <w:instrText xml:space="preserve"> PAGE </w:instrText>
        </w:r>
        <w:r>
          <w:rPr>
            <w:rStyle w:val="17"/>
          </w:rPr>
          <w:fldChar w:fldCharType="end"/>
        </w:r>
      </w:p>
    </w:sdtContent>
  </w:sdt>
  <w:p w14:paraId="780AF94E">
    <w:pPr>
      <w:pStyle w:val="8"/>
      <w:ind w:right="201" w:firstLine="361"/>
    </w:pPr>
  </w:p>
  <w:p w14:paraId="541BB921">
    <w:pPr>
      <w:ind w:right="201" w:firstLine="602"/>
    </w:pPr>
  </w:p>
  <w:p w14:paraId="3D4422BF">
    <w:pPr>
      <w:ind w:right="201" w:firstLine="602"/>
    </w:pPr>
  </w:p>
  <w:p w14:paraId="56829EF5">
    <w:pPr>
      <w:ind w:right="201"/>
    </w:pPr>
  </w:p>
  <w:p w14:paraId="47A2CB95">
    <w:pPr>
      <w:ind w:right="201"/>
    </w:pPr>
  </w:p>
  <w:p w14:paraId="20272700">
    <w:pPr>
      <w:ind w:right="201"/>
    </w:pPr>
  </w:p>
  <w:p w14:paraId="132007FE">
    <w:pPr>
      <w:ind w:right="201"/>
    </w:pPr>
  </w:p>
  <w:p w14:paraId="4A5F78DB">
    <w:pPr>
      <w:ind w:right="201"/>
    </w:pPr>
  </w:p>
  <w:p w14:paraId="47FBAAA8">
    <w:pPr>
      <w:ind w:right="201"/>
    </w:pPr>
  </w:p>
  <w:p w14:paraId="53EB1B76">
    <w:pPr>
      <w:ind w:right="201"/>
    </w:pPr>
  </w:p>
  <w:p w14:paraId="25128854">
    <w:pPr>
      <w:ind w:right="201"/>
    </w:pPr>
  </w:p>
  <w:p w14:paraId="285C7820">
    <w:pPr>
      <w:ind w:right="201"/>
    </w:pPr>
  </w:p>
  <w:p w14:paraId="1EF42BF1">
    <w:pPr>
      <w:ind w:right="201"/>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EBBB52C"/>
    <w:multiLevelType w:val="singleLevel"/>
    <w:tmpl w:val="3EBBB52C"/>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attachedTemplate r:id="rId1"/>
  <w:documentProtection w:enforcement="0"/>
  <w:defaultTabStop w:val="420"/>
  <w:drawingGridHorizontalSpacing w:val="158"/>
  <w:drawingGridVerticalSpacing w:val="579"/>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VhNGJiMWVmZTg4ZjFhYWZhYWFiMzBkODkwYWRkZmUifQ=="/>
  </w:docVars>
  <w:rsids>
    <w:rsidRoot w:val="00E559F3"/>
    <w:rsid w:val="00000477"/>
    <w:rsid w:val="0003383B"/>
    <w:rsid w:val="00041529"/>
    <w:rsid w:val="000511BC"/>
    <w:rsid w:val="0006395D"/>
    <w:rsid w:val="00067040"/>
    <w:rsid w:val="0009445A"/>
    <w:rsid w:val="000D3BDE"/>
    <w:rsid w:val="000E0A7B"/>
    <w:rsid w:val="000E3AE9"/>
    <w:rsid w:val="001100B4"/>
    <w:rsid w:val="00120755"/>
    <w:rsid w:val="00123E9A"/>
    <w:rsid w:val="001473E0"/>
    <w:rsid w:val="00153930"/>
    <w:rsid w:val="00165D11"/>
    <w:rsid w:val="001718FB"/>
    <w:rsid w:val="001749AC"/>
    <w:rsid w:val="00190E7C"/>
    <w:rsid w:val="001A2719"/>
    <w:rsid w:val="001D5E38"/>
    <w:rsid w:val="001F6608"/>
    <w:rsid w:val="001F6980"/>
    <w:rsid w:val="00217EBA"/>
    <w:rsid w:val="00220B3B"/>
    <w:rsid w:val="00241D45"/>
    <w:rsid w:val="00242798"/>
    <w:rsid w:val="00244988"/>
    <w:rsid w:val="00253CDE"/>
    <w:rsid w:val="002703D7"/>
    <w:rsid w:val="002741DA"/>
    <w:rsid w:val="00275657"/>
    <w:rsid w:val="00275FF5"/>
    <w:rsid w:val="00290303"/>
    <w:rsid w:val="00294178"/>
    <w:rsid w:val="00295A83"/>
    <w:rsid w:val="002C6A48"/>
    <w:rsid w:val="002D1CF8"/>
    <w:rsid w:val="002D2F00"/>
    <w:rsid w:val="002E5036"/>
    <w:rsid w:val="002F3AC7"/>
    <w:rsid w:val="00313A87"/>
    <w:rsid w:val="0031604F"/>
    <w:rsid w:val="00321F10"/>
    <w:rsid w:val="003227D3"/>
    <w:rsid w:val="003543D2"/>
    <w:rsid w:val="00370853"/>
    <w:rsid w:val="00371F72"/>
    <w:rsid w:val="003A50CC"/>
    <w:rsid w:val="003C4F1F"/>
    <w:rsid w:val="003D30FD"/>
    <w:rsid w:val="003E3543"/>
    <w:rsid w:val="00420BBD"/>
    <w:rsid w:val="0042254D"/>
    <w:rsid w:val="00447B80"/>
    <w:rsid w:val="004610D8"/>
    <w:rsid w:val="00466581"/>
    <w:rsid w:val="00467A64"/>
    <w:rsid w:val="004720DE"/>
    <w:rsid w:val="00481148"/>
    <w:rsid w:val="0049443B"/>
    <w:rsid w:val="004A4544"/>
    <w:rsid w:val="004B3CD4"/>
    <w:rsid w:val="004B3EE3"/>
    <w:rsid w:val="004C245C"/>
    <w:rsid w:val="004E0541"/>
    <w:rsid w:val="004E5383"/>
    <w:rsid w:val="00501509"/>
    <w:rsid w:val="00520711"/>
    <w:rsid w:val="005209C4"/>
    <w:rsid w:val="00523E79"/>
    <w:rsid w:val="0053158E"/>
    <w:rsid w:val="00561620"/>
    <w:rsid w:val="00572E57"/>
    <w:rsid w:val="00575810"/>
    <w:rsid w:val="005A2138"/>
    <w:rsid w:val="005C3566"/>
    <w:rsid w:val="005F68E4"/>
    <w:rsid w:val="0064059E"/>
    <w:rsid w:val="00676123"/>
    <w:rsid w:val="006A1924"/>
    <w:rsid w:val="006E291D"/>
    <w:rsid w:val="006F59E2"/>
    <w:rsid w:val="00700217"/>
    <w:rsid w:val="00700C67"/>
    <w:rsid w:val="0070665C"/>
    <w:rsid w:val="00707D83"/>
    <w:rsid w:val="00742DF7"/>
    <w:rsid w:val="0074315F"/>
    <w:rsid w:val="007518F9"/>
    <w:rsid w:val="007614D9"/>
    <w:rsid w:val="00764DD6"/>
    <w:rsid w:val="00775893"/>
    <w:rsid w:val="0079379A"/>
    <w:rsid w:val="00795008"/>
    <w:rsid w:val="00796612"/>
    <w:rsid w:val="007A3B37"/>
    <w:rsid w:val="007C2F5A"/>
    <w:rsid w:val="007C7F2E"/>
    <w:rsid w:val="007F0E21"/>
    <w:rsid w:val="00815ED2"/>
    <w:rsid w:val="008541D8"/>
    <w:rsid w:val="00856336"/>
    <w:rsid w:val="00863456"/>
    <w:rsid w:val="00864519"/>
    <w:rsid w:val="00866143"/>
    <w:rsid w:val="0088593E"/>
    <w:rsid w:val="008A5F70"/>
    <w:rsid w:val="008B294D"/>
    <w:rsid w:val="008B532F"/>
    <w:rsid w:val="008C6705"/>
    <w:rsid w:val="008C6B8A"/>
    <w:rsid w:val="008C74FF"/>
    <w:rsid w:val="008E1F8D"/>
    <w:rsid w:val="009124E4"/>
    <w:rsid w:val="00915AF8"/>
    <w:rsid w:val="009212C5"/>
    <w:rsid w:val="009472EA"/>
    <w:rsid w:val="0094740A"/>
    <w:rsid w:val="0096536C"/>
    <w:rsid w:val="009653EF"/>
    <w:rsid w:val="00980C8B"/>
    <w:rsid w:val="00991186"/>
    <w:rsid w:val="009A2077"/>
    <w:rsid w:val="009A6847"/>
    <w:rsid w:val="009B02CC"/>
    <w:rsid w:val="009B5425"/>
    <w:rsid w:val="009C38F8"/>
    <w:rsid w:val="009D5550"/>
    <w:rsid w:val="009E0828"/>
    <w:rsid w:val="009E6B32"/>
    <w:rsid w:val="00A0224A"/>
    <w:rsid w:val="00A16266"/>
    <w:rsid w:val="00A20A9E"/>
    <w:rsid w:val="00A2241D"/>
    <w:rsid w:val="00A4101B"/>
    <w:rsid w:val="00A50656"/>
    <w:rsid w:val="00A5087F"/>
    <w:rsid w:val="00A63EA8"/>
    <w:rsid w:val="00A73A2D"/>
    <w:rsid w:val="00AA7682"/>
    <w:rsid w:val="00AB6796"/>
    <w:rsid w:val="00AB7B78"/>
    <w:rsid w:val="00AC4A3D"/>
    <w:rsid w:val="00AC516D"/>
    <w:rsid w:val="00AD6B7A"/>
    <w:rsid w:val="00AD6FD3"/>
    <w:rsid w:val="00B064BC"/>
    <w:rsid w:val="00B21AC5"/>
    <w:rsid w:val="00B24C02"/>
    <w:rsid w:val="00B3427C"/>
    <w:rsid w:val="00B467DE"/>
    <w:rsid w:val="00B7512F"/>
    <w:rsid w:val="00B92902"/>
    <w:rsid w:val="00B948BC"/>
    <w:rsid w:val="00BB69CE"/>
    <w:rsid w:val="00BB6DEE"/>
    <w:rsid w:val="00BD2519"/>
    <w:rsid w:val="00C16E63"/>
    <w:rsid w:val="00C36786"/>
    <w:rsid w:val="00C5290D"/>
    <w:rsid w:val="00C548DF"/>
    <w:rsid w:val="00C55BFC"/>
    <w:rsid w:val="00C96273"/>
    <w:rsid w:val="00CF4DCA"/>
    <w:rsid w:val="00D32991"/>
    <w:rsid w:val="00D33610"/>
    <w:rsid w:val="00D3584A"/>
    <w:rsid w:val="00D41485"/>
    <w:rsid w:val="00D424B4"/>
    <w:rsid w:val="00D46EC5"/>
    <w:rsid w:val="00DA2E24"/>
    <w:rsid w:val="00DD2758"/>
    <w:rsid w:val="00E238A7"/>
    <w:rsid w:val="00E3275A"/>
    <w:rsid w:val="00E43A6D"/>
    <w:rsid w:val="00E559F3"/>
    <w:rsid w:val="00E67B7A"/>
    <w:rsid w:val="00E70506"/>
    <w:rsid w:val="00E76CF1"/>
    <w:rsid w:val="00E81984"/>
    <w:rsid w:val="00E86C37"/>
    <w:rsid w:val="00E932AC"/>
    <w:rsid w:val="00E93C3F"/>
    <w:rsid w:val="00EA2E6A"/>
    <w:rsid w:val="00EA5B29"/>
    <w:rsid w:val="00EB5CB2"/>
    <w:rsid w:val="00EF2F15"/>
    <w:rsid w:val="00F10C88"/>
    <w:rsid w:val="00F13DFF"/>
    <w:rsid w:val="00F3061D"/>
    <w:rsid w:val="00F5759F"/>
    <w:rsid w:val="00F57A3A"/>
    <w:rsid w:val="00F668D1"/>
    <w:rsid w:val="00F85DF6"/>
    <w:rsid w:val="00F9701E"/>
    <w:rsid w:val="00FC2837"/>
    <w:rsid w:val="00FD0507"/>
    <w:rsid w:val="01024C23"/>
    <w:rsid w:val="01AA4E76"/>
    <w:rsid w:val="02D52E34"/>
    <w:rsid w:val="03A54CE0"/>
    <w:rsid w:val="0A6842D0"/>
    <w:rsid w:val="0A7F159A"/>
    <w:rsid w:val="0A830F66"/>
    <w:rsid w:val="0B8D3798"/>
    <w:rsid w:val="0BA64753"/>
    <w:rsid w:val="0F6D0CF8"/>
    <w:rsid w:val="0F7F4D6F"/>
    <w:rsid w:val="108D558C"/>
    <w:rsid w:val="11FF6964"/>
    <w:rsid w:val="123103A4"/>
    <w:rsid w:val="147873A3"/>
    <w:rsid w:val="165219D6"/>
    <w:rsid w:val="18370B9D"/>
    <w:rsid w:val="18890710"/>
    <w:rsid w:val="1A3F154A"/>
    <w:rsid w:val="20AC5C7A"/>
    <w:rsid w:val="22351496"/>
    <w:rsid w:val="22995516"/>
    <w:rsid w:val="229E7268"/>
    <w:rsid w:val="240F7DF2"/>
    <w:rsid w:val="25B73DF9"/>
    <w:rsid w:val="25C44658"/>
    <w:rsid w:val="26F356F3"/>
    <w:rsid w:val="274445A5"/>
    <w:rsid w:val="27E66A13"/>
    <w:rsid w:val="28BD0704"/>
    <w:rsid w:val="2A29136C"/>
    <w:rsid w:val="2BF533CD"/>
    <w:rsid w:val="2EF0769A"/>
    <w:rsid w:val="30037C64"/>
    <w:rsid w:val="310E0E7D"/>
    <w:rsid w:val="32D818FD"/>
    <w:rsid w:val="35646427"/>
    <w:rsid w:val="35E25203"/>
    <w:rsid w:val="36397833"/>
    <w:rsid w:val="37932077"/>
    <w:rsid w:val="37DE0422"/>
    <w:rsid w:val="38641B8B"/>
    <w:rsid w:val="392C7C56"/>
    <w:rsid w:val="3C1B07C3"/>
    <w:rsid w:val="3D3E21B7"/>
    <w:rsid w:val="3D5254A3"/>
    <w:rsid w:val="3F3C7964"/>
    <w:rsid w:val="40B339C5"/>
    <w:rsid w:val="436825EF"/>
    <w:rsid w:val="44A2458D"/>
    <w:rsid w:val="463553BE"/>
    <w:rsid w:val="49EC409A"/>
    <w:rsid w:val="4AEE5B50"/>
    <w:rsid w:val="4C0B208B"/>
    <w:rsid w:val="4C4D5D94"/>
    <w:rsid w:val="4CE9376D"/>
    <w:rsid w:val="4CFA3301"/>
    <w:rsid w:val="4D663409"/>
    <w:rsid w:val="4E2231E5"/>
    <w:rsid w:val="4E9C5F37"/>
    <w:rsid w:val="526551B9"/>
    <w:rsid w:val="53B32E11"/>
    <w:rsid w:val="542E2A3F"/>
    <w:rsid w:val="568E4B33"/>
    <w:rsid w:val="57332F98"/>
    <w:rsid w:val="591F54D7"/>
    <w:rsid w:val="5B00593A"/>
    <w:rsid w:val="5CC959A2"/>
    <w:rsid w:val="5EA21CE1"/>
    <w:rsid w:val="60270495"/>
    <w:rsid w:val="606712F7"/>
    <w:rsid w:val="60BF3B61"/>
    <w:rsid w:val="60E16E8E"/>
    <w:rsid w:val="642F5AEA"/>
    <w:rsid w:val="663C73B7"/>
    <w:rsid w:val="674A3DE9"/>
    <w:rsid w:val="694D4FAE"/>
    <w:rsid w:val="6C482456"/>
    <w:rsid w:val="6C5F676B"/>
    <w:rsid w:val="6D9B2FFA"/>
    <w:rsid w:val="6DBE163A"/>
    <w:rsid w:val="6F1F1ECC"/>
    <w:rsid w:val="734463A5"/>
    <w:rsid w:val="78EA263F"/>
    <w:rsid w:val="7A5E06D3"/>
    <w:rsid w:val="7AD10358"/>
    <w:rsid w:val="7B522D84"/>
    <w:rsid w:val="7D142587"/>
    <w:rsid w:val="7D962464"/>
    <w:rsid w:val="7EB22CF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qFormat="1"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iPriority="3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spacing w:line="588" w:lineRule="exact"/>
      <w:jc w:val="both"/>
    </w:pPr>
    <w:rPr>
      <w:rFonts w:ascii="Times New Roman" w:hAnsi="Times New Roman" w:eastAsia="仿宋" w:cstheme="minorBidi"/>
      <w:kern w:val="2"/>
      <w:sz w:val="32"/>
      <w:szCs w:val="22"/>
      <w:lang w:val="en-US" w:eastAsia="zh-CN" w:bidi="ar-SA"/>
    </w:rPr>
  </w:style>
  <w:style w:type="paragraph" w:styleId="2">
    <w:name w:val="heading 1"/>
    <w:basedOn w:val="1"/>
    <w:next w:val="1"/>
    <w:link w:val="22"/>
    <w:autoRedefine/>
    <w:qFormat/>
    <w:uiPriority w:val="9"/>
    <w:pPr>
      <w:keepNext/>
      <w:keepLines/>
      <w:jc w:val="center"/>
      <w:outlineLvl w:val="0"/>
    </w:pPr>
    <w:rPr>
      <w:rFonts w:eastAsia="方正小标宋_GBK"/>
      <w:bCs/>
      <w:kern w:val="44"/>
      <w:sz w:val="44"/>
      <w:szCs w:val="44"/>
    </w:rPr>
  </w:style>
  <w:style w:type="paragraph" w:styleId="3">
    <w:name w:val="heading 2"/>
    <w:basedOn w:val="1"/>
    <w:next w:val="1"/>
    <w:link w:val="29"/>
    <w:autoRedefine/>
    <w:unhideWhenUsed/>
    <w:qFormat/>
    <w:uiPriority w:val="9"/>
    <w:pPr>
      <w:keepNext/>
      <w:keepLines/>
      <w:ind w:left="200" w:leftChars="200"/>
      <w:outlineLvl w:val="1"/>
    </w:pPr>
    <w:rPr>
      <w:rFonts w:ascii="黑体" w:hAnsi="黑体" w:eastAsia="黑体" w:cstheme="majorBidi"/>
      <w:bCs/>
      <w:szCs w:val="32"/>
    </w:rPr>
  </w:style>
  <w:style w:type="paragraph" w:styleId="4">
    <w:name w:val="heading 3"/>
    <w:basedOn w:val="1"/>
    <w:next w:val="1"/>
    <w:link w:val="30"/>
    <w:autoRedefine/>
    <w:unhideWhenUsed/>
    <w:qFormat/>
    <w:uiPriority w:val="9"/>
    <w:pPr>
      <w:keepNext/>
      <w:keepLines/>
      <w:ind w:left="200" w:leftChars="200"/>
      <w:outlineLvl w:val="2"/>
    </w:pPr>
    <w:rPr>
      <w:rFonts w:eastAsia="楷体"/>
      <w:bCs/>
      <w:szCs w:val="32"/>
    </w:rPr>
  </w:style>
  <w:style w:type="character" w:default="1" w:styleId="15">
    <w:name w:val="Default Paragraph Font"/>
    <w:semiHidden/>
    <w:unhideWhenUsed/>
    <w:qFormat/>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styleId="5">
    <w:name w:val="annotation text"/>
    <w:basedOn w:val="1"/>
    <w:link w:val="32"/>
    <w:semiHidden/>
    <w:unhideWhenUsed/>
    <w:qFormat/>
    <w:uiPriority w:val="99"/>
    <w:pPr>
      <w:jc w:val="left"/>
    </w:pPr>
  </w:style>
  <w:style w:type="paragraph" w:styleId="6">
    <w:name w:val="Body Text"/>
    <w:basedOn w:val="1"/>
    <w:semiHidden/>
    <w:qFormat/>
    <w:uiPriority w:val="0"/>
    <w:rPr>
      <w:rFonts w:ascii="Arial" w:hAnsi="Arial" w:eastAsia="Arial" w:cs="Arial"/>
      <w:sz w:val="21"/>
      <w:szCs w:val="21"/>
      <w:lang w:eastAsia="en-US"/>
    </w:rPr>
  </w:style>
  <w:style w:type="paragraph" w:styleId="7">
    <w:name w:val="Balloon Text"/>
    <w:basedOn w:val="1"/>
    <w:link w:val="31"/>
    <w:autoRedefine/>
    <w:semiHidden/>
    <w:unhideWhenUsed/>
    <w:qFormat/>
    <w:uiPriority w:val="99"/>
    <w:pPr>
      <w:spacing w:line="240" w:lineRule="auto"/>
    </w:pPr>
    <w:rPr>
      <w:sz w:val="18"/>
      <w:szCs w:val="18"/>
    </w:rPr>
  </w:style>
  <w:style w:type="paragraph" w:styleId="8">
    <w:name w:val="footer"/>
    <w:basedOn w:val="1"/>
    <w:link w:val="21"/>
    <w:autoRedefine/>
    <w:unhideWhenUsed/>
    <w:qFormat/>
    <w:uiPriority w:val="99"/>
    <w:pPr>
      <w:tabs>
        <w:tab w:val="center" w:pos="4153"/>
        <w:tab w:val="right" w:pos="8306"/>
      </w:tabs>
      <w:snapToGrid w:val="0"/>
      <w:jc w:val="left"/>
    </w:pPr>
    <w:rPr>
      <w:sz w:val="18"/>
      <w:szCs w:val="18"/>
    </w:rPr>
  </w:style>
  <w:style w:type="paragraph" w:styleId="9">
    <w:name w:val="header"/>
    <w:basedOn w:val="1"/>
    <w:link w:val="20"/>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10">
    <w:name w:val="Subtitle"/>
    <w:basedOn w:val="1"/>
    <w:next w:val="1"/>
    <w:link w:val="24"/>
    <w:autoRedefine/>
    <w:qFormat/>
    <w:uiPriority w:val="11"/>
    <w:pPr>
      <w:ind w:left="200" w:leftChars="200"/>
      <w:outlineLvl w:val="1"/>
    </w:pPr>
    <w:rPr>
      <w:rFonts w:eastAsia="楷体" w:asciiTheme="minorHAnsi" w:hAnsiTheme="minorHAnsi"/>
      <w:bCs/>
      <w:kern w:val="28"/>
      <w:szCs w:val="32"/>
    </w:rPr>
  </w:style>
  <w:style w:type="paragraph" w:styleId="11">
    <w:name w:val="Normal (Web)"/>
    <w:basedOn w:val="1"/>
    <w:semiHidden/>
    <w:unhideWhenUsed/>
    <w:qFormat/>
    <w:uiPriority w:val="99"/>
    <w:pPr>
      <w:spacing w:beforeAutospacing="1" w:afterAutospacing="1"/>
      <w:jc w:val="left"/>
    </w:pPr>
    <w:rPr>
      <w:rFonts w:cs="Times New Roman"/>
      <w:kern w:val="0"/>
      <w:sz w:val="24"/>
    </w:rPr>
  </w:style>
  <w:style w:type="paragraph" w:styleId="12">
    <w:name w:val="Title"/>
    <w:basedOn w:val="1"/>
    <w:next w:val="1"/>
    <w:link w:val="23"/>
    <w:autoRedefine/>
    <w:qFormat/>
    <w:uiPriority w:val="10"/>
    <w:pPr>
      <w:ind w:left="200" w:leftChars="200"/>
      <w:outlineLvl w:val="0"/>
    </w:pPr>
    <w:rPr>
      <w:rFonts w:eastAsia="黑体" w:asciiTheme="majorHAnsi" w:hAnsiTheme="majorHAnsi" w:cstheme="majorBidi"/>
      <w:bCs/>
      <w:szCs w:val="32"/>
    </w:rPr>
  </w:style>
  <w:style w:type="paragraph" w:styleId="13">
    <w:name w:val="annotation subject"/>
    <w:basedOn w:val="5"/>
    <w:next w:val="5"/>
    <w:link w:val="33"/>
    <w:semiHidden/>
    <w:unhideWhenUsed/>
    <w:qFormat/>
    <w:uiPriority w:val="99"/>
    <w:rPr>
      <w:b/>
      <w:bCs/>
    </w:rPr>
  </w:style>
  <w:style w:type="character" w:styleId="16">
    <w:name w:val="Strong"/>
    <w:basedOn w:val="15"/>
    <w:qFormat/>
    <w:uiPriority w:val="0"/>
    <w:rPr>
      <w:b/>
    </w:rPr>
  </w:style>
  <w:style w:type="character" w:styleId="17">
    <w:name w:val="page number"/>
    <w:basedOn w:val="15"/>
    <w:autoRedefine/>
    <w:semiHidden/>
    <w:unhideWhenUsed/>
    <w:qFormat/>
    <w:uiPriority w:val="99"/>
  </w:style>
  <w:style w:type="character" w:styleId="18">
    <w:name w:val="annotation reference"/>
    <w:basedOn w:val="15"/>
    <w:semiHidden/>
    <w:unhideWhenUsed/>
    <w:qFormat/>
    <w:uiPriority w:val="99"/>
    <w:rPr>
      <w:sz w:val="21"/>
      <w:szCs w:val="21"/>
    </w:rPr>
  </w:style>
  <w:style w:type="paragraph" w:styleId="19">
    <w:name w:val="List Paragraph"/>
    <w:basedOn w:val="1"/>
    <w:autoRedefine/>
    <w:qFormat/>
    <w:uiPriority w:val="99"/>
    <w:pPr>
      <w:ind w:firstLine="420" w:firstLineChars="200"/>
    </w:pPr>
  </w:style>
  <w:style w:type="character" w:customStyle="1" w:styleId="20">
    <w:name w:val="页眉 Char"/>
    <w:basedOn w:val="15"/>
    <w:link w:val="9"/>
    <w:autoRedefine/>
    <w:qFormat/>
    <w:uiPriority w:val="99"/>
    <w:rPr>
      <w:rFonts w:ascii="Times New Roman" w:hAnsi="Times New Roman" w:eastAsia="方正仿宋_GBK" w:cs="Times New Roman (正文 CS 字体)"/>
      <w:color w:val="000000" w:themeColor="text1"/>
      <w:sz w:val="18"/>
      <w:szCs w:val="18"/>
      <w14:textFill>
        <w14:solidFill>
          <w14:schemeClr w14:val="tx1"/>
        </w14:solidFill>
      </w14:textFill>
    </w:rPr>
  </w:style>
  <w:style w:type="character" w:customStyle="1" w:styleId="21">
    <w:name w:val="页脚 Char"/>
    <w:basedOn w:val="15"/>
    <w:link w:val="8"/>
    <w:autoRedefine/>
    <w:qFormat/>
    <w:uiPriority w:val="99"/>
    <w:rPr>
      <w:rFonts w:ascii="Times New Roman" w:hAnsi="Times New Roman" w:eastAsia="方正仿宋_GBK" w:cs="Times New Roman (正文 CS 字体)"/>
      <w:color w:val="000000" w:themeColor="text1"/>
      <w:sz w:val="18"/>
      <w:szCs w:val="18"/>
      <w14:textFill>
        <w14:solidFill>
          <w14:schemeClr w14:val="tx1"/>
        </w14:solidFill>
      </w14:textFill>
    </w:rPr>
  </w:style>
  <w:style w:type="character" w:customStyle="1" w:styleId="22">
    <w:name w:val="标题 1 Char"/>
    <w:basedOn w:val="15"/>
    <w:link w:val="2"/>
    <w:autoRedefine/>
    <w:qFormat/>
    <w:uiPriority w:val="9"/>
    <w:rPr>
      <w:rFonts w:ascii="Times New Roman" w:hAnsi="Times New Roman" w:eastAsia="方正小标宋_GBK" w:cs="Times New Roman (正文 CS 字体)"/>
      <w:bCs/>
      <w:color w:val="000000" w:themeColor="text1"/>
      <w:kern w:val="44"/>
      <w:sz w:val="44"/>
      <w:szCs w:val="44"/>
      <w14:textFill>
        <w14:solidFill>
          <w14:schemeClr w14:val="tx1"/>
        </w14:solidFill>
      </w14:textFill>
    </w:rPr>
  </w:style>
  <w:style w:type="character" w:customStyle="1" w:styleId="23">
    <w:name w:val="标题 Char"/>
    <w:basedOn w:val="15"/>
    <w:link w:val="12"/>
    <w:autoRedefine/>
    <w:qFormat/>
    <w:uiPriority w:val="10"/>
    <w:rPr>
      <w:rFonts w:eastAsia="黑体" w:asciiTheme="majorHAnsi" w:hAnsiTheme="majorHAnsi" w:cstheme="majorBidi"/>
      <w:bCs/>
      <w:color w:val="000000" w:themeColor="text1"/>
      <w:sz w:val="32"/>
      <w:szCs w:val="32"/>
      <w14:textFill>
        <w14:solidFill>
          <w14:schemeClr w14:val="tx1"/>
        </w14:solidFill>
      </w14:textFill>
    </w:rPr>
  </w:style>
  <w:style w:type="character" w:customStyle="1" w:styleId="24">
    <w:name w:val="副标题 Char"/>
    <w:basedOn w:val="15"/>
    <w:link w:val="10"/>
    <w:autoRedefine/>
    <w:qFormat/>
    <w:uiPriority w:val="11"/>
    <w:rPr>
      <w:rFonts w:eastAsia="楷体"/>
      <w:bCs/>
      <w:color w:val="000000" w:themeColor="text1"/>
      <w:kern w:val="28"/>
      <w:sz w:val="32"/>
      <w:szCs w:val="32"/>
      <w14:textFill>
        <w14:solidFill>
          <w14:schemeClr w14:val="tx1"/>
        </w14:solidFill>
      </w14:textFill>
    </w:rPr>
  </w:style>
  <w:style w:type="paragraph" w:customStyle="1" w:styleId="25">
    <w:name w:val="二标题"/>
    <w:basedOn w:val="1"/>
    <w:link w:val="26"/>
    <w:autoRedefine/>
    <w:qFormat/>
    <w:uiPriority w:val="0"/>
    <w:pPr>
      <w:ind w:left="200" w:leftChars="200"/>
    </w:pPr>
    <w:rPr>
      <w:rFonts w:eastAsia="黑体"/>
    </w:rPr>
  </w:style>
  <w:style w:type="character" w:customStyle="1" w:styleId="26">
    <w:name w:val="二标题 字符"/>
    <w:basedOn w:val="15"/>
    <w:link w:val="25"/>
    <w:autoRedefine/>
    <w:qFormat/>
    <w:uiPriority w:val="0"/>
    <w:rPr>
      <w:rFonts w:ascii="Times New Roman" w:hAnsi="Times New Roman" w:eastAsia="黑体" w:cs="Times New Roman (正文 CS 字体)"/>
      <w:color w:val="000000" w:themeColor="text1"/>
      <w:sz w:val="32"/>
      <w14:textFill>
        <w14:solidFill>
          <w14:schemeClr w14:val="tx1"/>
        </w14:solidFill>
      </w14:textFill>
    </w:rPr>
  </w:style>
  <w:style w:type="paragraph" w:customStyle="1" w:styleId="27">
    <w:name w:val="三标题"/>
    <w:basedOn w:val="25"/>
    <w:link w:val="28"/>
    <w:autoRedefine/>
    <w:qFormat/>
    <w:uiPriority w:val="0"/>
    <w:rPr>
      <w:rFonts w:eastAsia="楷体"/>
    </w:rPr>
  </w:style>
  <w:style w:type="character" w:customStyle="1" w:styleId="28">
    <w:name w:val="三标题 字符"/>
    <w:basedOn w:val="26"/>
    <w:link w:val="27"/>
    <w:autoRedefine/>
    <w:qFormat/>
    <w:uiPriority w:val="0"/>
    <w:rPr>
      <w:rFonts w:ascii="Times New Roman" w:hAnsi="Times New Roman" w:eastAsia="楷体" w:cs="Times New Roman (正文 CS 字体)"/>
      <w:color w:val="000000" w:themeColor="text1"/>
      <w:sz w:val="32"/>
      <w14:textFill>
        <w14:solidFill>
          <w14:schemeClr w14:val="tx1"/>
        </w14:solidFill>
      </w14:textFill>
    </w:rPr>
  </w:style>
  <w:style w:type="character" w:customStyle="1" w:styleId="29">
    <w:name w:val="标题 2 Char"/>
    <w:basedOn w:val="15"/>
    <w:link w:val="3"/>
    <w:autoRedefine/>
    <w:qFormat/>
    <w:uiPriority w:val="9"/>
    <w:rPr>
      <w:rFonts w:ascii="黑体" w:hAnsi="黑体" w:eastAsia="黑体" w:cstheme="majorBidi"/>
      <w:bCs/>
      <w:color w:val="000000" w:themeColor="text1"/>
      <w:sz w:val="32"/>
      <w:szCs w:val="32"/>
      <w14:textFill>
        <w14:solidFill>
          <w14:schemeClr w14:val="tx1"/>
        </w14:solidFill>
      </w14:textFill>
    </w:rPr>
  </w:style>
  <w:style w:type="character" w:customStyle="1" w:styleId="30">
    <w:name w:val="标题 3 Char"/>
    <w:basedOn w:val="15"/>
    <w:link w:val="4"/>
    <w:autoRedefine/>
    <w:qFormat/>
    <w:uiPriority w:val="9"/>
    <w:rPr>
      <w:rFonts w:ascii="Times New Roman" w:hAnsi="Times New Roman" w:eastAsia="楷体" w:cs="Times New Roman (正文 CS 字体)"/>
      <w:bCs/>
      <w:color w:val="000000" w:themeColor="text1"/>
      <w:sz w:val="32"/>
      <w:szCs w:val="32"/>
      <w14:textFill>
        <w14:solidFill>
          <w14:schemeClr w14:val="tx1"/>
        </w14:solidFill>
      </w14:textFill>
    </w:rPr>
  </w:style>
  <w:style w:type="character" w:customStyle="1" w:styleId="31">
    <w:name w:val="批注框文本 Char"/>
    <w:basedOn w:val="15"/>
    <w:link w:val="7"/>
    <w:autoRedefine/>
    <w:semiHidden/>
    <w:qFormat/>
    <w:uiPriority w:val="99"/>
    <w:rPr>
      <w:rFonts w:ascii="Times New Roman" w:hAnsi="Times New Roman" w:eastAsia="仿宋"/>
      <w:sz w:val="18"/>
      <w:szCs w:val="18"/>
    </w:rPr>
  </w:style>
  <w:style w:type="character" w:customStyle="1" w:styleId="32">
    <w:name w:val="批注文字 Char"/>
    <w:basedOn w:val="15"/>
    <w:link w:val="5"/>
    <w:semiHidden/>
    <w:qFormat/>
    <w:uiPriority w:val="99"/>
    <w:rPr>
      <w:rFonts w:eastAsia="仿宋" w:cstheme="minorBidi"/>
      <w:kern w:val="2"/>
      <w:sz w:val="32"/>
      <w:szCs w:val="22"/>
    </w:rPr>
  </w:style>
  <w:style w:type="character" w:customStyle="1" w:styleId="33">
    <w:name w:val="批注主题 Char"/>
    <w:basedOn w:val="32"/>
    <w:link w:val="13"/>
    <w:semiHidden/>
    <w:qFormat/>
    <w:uiPriority w:val="99"/>
    <w:rPr>
      <w:rFonts w:eastAsia="仿宋" w:cstheme="minorBidi"/>
      <w:b/>
      <w:bCs/>
      <w:kern w:val="2"/>
      <w:sz w:val="32"/>
      <w:szCs w:val="22"/>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numbering" Target="numbering.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3" Type="http://schemas.openxmlformats.org/officeDocument/2006/relationships/font" Target="fonts/font13.odttf"/><Relationship Id="rId12" Type="http://schemas.openxmlformats.org/officeDocument/2006/relationships/font" Target="fonts/font1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_rels/settings.xml.rels><?xml version="1.0" encoding="UTF-8" standalone="yes"?>
<Relationships xmlns="http://schemas.openxmlformats.org/package/2006/relationships"><Relationship Id="rId1" Type="http://schemas.openxmlformats.org/officeDocument/2006/relationships/attachedTemplate" Target="file:///E:\&#34892;&#25919;\&#21327;&#20250;&#22522;&#26412;&#21150;&#20844;&#36164;&#26009;\&#31454;&#36187;&#37096;&#36890;&#30693;&#27169;&#26495;(20220913).dot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98D9A4-C632-4FF2-B396-0B3A6F5A9726}">
  <ds:schemaRefs/>
</ds:datastoreItem>
</file>

<file path=docProps/app.xml><?xml version="1.0" encoding="utf-8"?>
<Properties xmlns="http://schemas.openxmlformats.org/officeDocument/2006/extended-properties" xmlns:vt="http://schemas.openxmlformats.org/officeDocument/2006/docPropsVTypes">
  <Template>竞赛部通知模板(20220913).dotx</Template>
  <Pages>28</Pages>
  <Words>13426</Words>
  <Characters>13559</Characters>
  <Lines>98</Lines>
  <Paragraphs>27</Paragraphs>
  <TotalTime>13</TotalTime>
  <ScaleCrop>false</ScaleCrop>
  <LinksUpToDate>false</LinksUpToDate>
  <CharactersWithSpaces>13993</CharactersWithSpaces>
  <Application>WPS Office_12.1.0.17440_F1E327BC-269C-435d-A152-05C5408002CA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2024-05-27T07:50:00Z</dcterms:created>
  <dc:creator>李贤平</dc:creator>
  <cp:lastModifiedBy>安琪</cp:lastModifiedBy>
  <cp:lastPrinted>2024-02-26T06:56:00Z</cp:lastPrinted>
  <dcterms:modified xsi:type="dcterms:W3CDTF">2024-07-11T09:14:38Z</dcterms:modified>
  <cp:revision>16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2052-12.1.0.17440</vt:lpwstr>
  </property>
  <property fmtid="{D5CDD505-2E9C-101B-9397-08002B2CF9AE}" pid="3" name="ICV">
    <vt:lpwstr>C2DF8148687948C281FCAAF80A348216_13</vt:lpwstr>
  </property>
</Properties>
</file>